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ÖZEL GÜVENLİK HİZMETLERİNE DAİR KANUNUN UYGULANMASINA İLİŞKİN YÖNETMELİK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BİRİNCİ BÖLÜM</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Genel Hükümler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Amaç</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1-</w:t>
      </w:r>
      <w:r w:rsidRPr="00ED213A">
        <w:rPr>
          <w:rFonts w:ascii="Calibri" w:eastAsia="Times New Roman" w:hAnsi="Calibri" w:cs="Times New Roman"/>
          <w:color w:val="1C283D"/>
          <w:lang w:eastAsia="tr-TR"/>
        </w:rPr>
        <w:t xml:space="preserve"> Bu Yönetmeliğin amacı, </w:t>
      </w:r>
      <w:proofErr w:type="gramStart"/>
      <w:r w:rsidRPr="00ED213A">
        <w:rPr>
          <w:rFonts w:ascii="Calibri" w:eastAsia="Times New Roman" w:hAnsi="Calibri" w:cs="Times New Roman"/>
          <w:color w:val="1C283D"/>
          <w:lang w:eastAsia="tr-TR"/>
        </w:rPr>
        <w:t>10/6/2004</w:t>
      </w:r>
      <w:proofErr w:type="gramEnd"/>
      <w:r w:rsidRPr="00ED213A">
        <w:rPr>
          <w:rFonts w:ascii="Calibri" w:eastAsia="Times New Roman" w:hAnsi="Calibri" w:cs="Times New Roman"/>
          <w:color w:val="1C283D"/>
          <w:lang w:eastAsia="tr-TR"/>
        </w:rPr>
        <w:t xml:space="preserve"> tarihli ve 5188 sayılı Özel Güvenlik Hizmetlerine Dair Kanunun uygulanmasına yönelik usul ve esasları düzenlemektir.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Kapsam</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D213A">
        <w:rPr>
          <w:rFonts w:ascii="Calibri" w:eastAsia="Times New Roman" w:hAnsi="Calibri" w:cs="Times New Roman"/>
          <w:b/>
          <w:bCs/>
          <w:color w:val="1C283D"/>
          <w:lang w:eastAsia="tr-TR"/>
        </w:rPr>
        <w:t>Madde 2-</w:t>
      </w:r>
      <w:r w:rsidRPr="00ED213A">
        <w:rPr>
          <w:rFonts w:ascii="Calibri" w:eastAsia="Times New Roman" w:hAnsi="Calibri" w:cs="Times New Roman"/>
          <w:color w:val="1C283D"/>
          <w:lang w:eastAsia="tr-TR"/>
        </w:rPr>
        <w:t> Bu Yönetmelik, 5188 sayılı Kanun kapsamında özel güvenlik izninin verilmesi, özel güvenlik şirketlerine ve özel eğitim kurumlarına faaliyet izni verilmesi, özel güvenlik görevlilerine çalışma izni verilmesi, özel güvenlik eğitiminin niteliği, müfredatı, eğiticilerde ve eğitim merkezlerinde aranacak şartlar ve eğitim sonucu yeterliliğin belirlenmesi, özel güvenlik hizmetlerinin denetlenmesi ve diğer hususları kapsar.</w:t>
      </w:r>
      <w:proofErr w:type="gramEnd"/>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Hukuki Dayanak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3-</w:t>
      </w:r>
      <w:r w:rsidRPr="00ED213A">
        <w:rPr>
          <w:rFonts w:ascii="Calibri" w:eastAsia="Times New Roman" w:hAnsi="Calibri" w:cs="Times New Roman"/>
          <w:color w:val="1C283D"/>
          <w:lang w:eastAsia="tr-TR"/>
        </w:rPr>
        <w:t xml:space="preserve"> Bu Yönetmelik, </w:t>
      </w:r>
      <w:proofErr w:type="gramStart"/>
      <w:r w:rsidRPr="00ED213A">
        <w:rPr>
          <w:rFonts w:ascii="Calibri" w:eastAsia="Times New Roman" w:hAnsi="Calibri" w:cs="Times New Roman"/>
          <w:color w:val="1C283D"/>
          <w:lang w:eastAsia="tr-TR"/>
        </w:rPr>
        <w:t>10/6/2004</w:t>
      </w:r>
      <w:proofErr w:type="gramEnd"/>
      <w:r w:rsidRPr="00ED213A">
        <w:rPr>
          <w:rFonts w:ascii="Calibri" w:eastAsia="Times New Roman" w:hAnsi="Calibri" w:cs="Times New Roman"/>
          <w:color w:val="1C283D"/>
          <w:lang w:eastAsia="tr-TR"/>
        </w:rPr>
        <w:t xml:space="preserve"> tarihli ve 5188 sayılı Özel Güvenlik Hizmetlerine Dair Kanunun 26 </w:t>
      </w:r>
      <w:proofErr w:type="spellStart"/>
      <w:r w:rsidRPr="00ED213A">
        <w:rPr>
          <w:rFonts w:ascii="Calibri" w:eastAsia="Times New Roman" w:hAnsi="Calibri" w:cs="Times New Roman"/>
          <w:color w:val="1C283D"/>
          <w:lang w:eastAsia="tr-TR"/>
        </w:rPr>
        <w:t>ncı</w:t>
      </w:r>
      <w:proofErr w:type="spellEnd"/>
      <w:r w:rsidRPr="00ED213A">
        <w:rPr>
          <w:rFonts w:ascii="Calibri" w:eastAsia="Times New Roman" w:hAnsi="Calibri" w:cs="Times New Roman"/>
          <w:color w:val="1C283D"/>
          <w:lang w:eastAsia="tr-TR"/>
        </w:rPr>
        <w:t xml:space="preserve"> maddesine dayanılarak hazırlanmıştır.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Tanımlar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4-</w:t>
      </w:r>
      <w:r w:rsidRPr="00ED213A">
        <w:rPr>
          <w:rFonts w:ascii="Calibri" w:eastAsia="Times New Roman" w:hAnsi="Calibri" w:cs="Times New Roman"/>
          <w:color w:val="1C283D"/>
          <w:lang w:eastAsia="tr-TR"/>
        </w:rPr>
        <w:t> Bu yönetmelikte geçen;</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Kanun: 5188 sayılı Özel Güvenlik Hizmetlerine Dair Kanunu,</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Bakanlık: İçişleri Bakanlığı’nı,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Komisyon: Her ilde vali yardımcısının başkanlığında, il emniyet müdürlüğü, il jandarma komutanlığı, ticaret odası başkanlığı ve sanayi odası başkanlığı temsilcilerinden oluşan özel güvenlik komisyonunu,</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Merkezi Sınav Komisyonu: Özel güvenlik eğitimi sonunda yapılacak olan yazılı ve uygulamalı sınavları yürütmek üzere, Bakanlıkça belirlenecek bir mülki idare amirinin başkanlığında bir üyesi Jandarma Genel Komutanlığından olmak üzere beş kişiden oluşan komisyonu,</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Uygulamalı Sınav Komisyonu: Özel güvenlik eğitimi sonunda illerde yapılacak olan uygulamalı sınavları yürütmek üzere, vali tarafından oluşturulacak en az 3 kişiden müteşekkil komisyonu veya komisyonları,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birimi: Bir kurum veya kuruluşun güvenliğini sağlamak üzere, kendi bünyesinde kurulan birimi,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şirketi: Türk Ticaret Kanunu’na göre kurulan ve üçüncü kişilere koruma ve güvenlik hizmeti veren şirketleri,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eğitim kurumu: Özel güvenlik görevlileri ve yönetici adaylarına özel güvenlik eğitimi vermek üzere Bakanlığın izniyle kurulan eğitim kurumlarını,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ibare:RG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w:t>
      </w:r>
      <w:r w:rsidRPr="00ED213A">
        <w:rPr>
          <w:rFonts w:ascii="Calibri" w:eastAsia="Times New Roman" w:hAnsi="Calibri" w:cs="Times New Roman"/>
          <w:color w:val="1C283D"/>
          <w:u w:val="single"/>
          <w:lang w:eastAsia="tr-TR"/>
        </w:rPr>
        <w:t>Alarm izleme merkezi:</w:t>
      </w:r>
      <w:r w:rsidRPr="00ED213A">
        <w:rPr>
          <w:rFonts w:ascii="Calibri" w:eastAsia="Times New Roman" w:hAnsi="Calibri" w:cs="Times New Roman"/>
          <w:color w:val="1C283D"/>
          <w:lang w:eastAsia="tr-TR"/>
        </w:rPr>
        <w:t> konut, işyeri ve tesislerin güvenliğini sağlamak amacıyla, teknik donanım kullanarak bunları izleyen işletmeleri,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Yönetici: Özel güvenlik şirketlerinde </w:t>
      </w:r>
      <w:r w:rsidRPr="00ED213A">
        <w:rPr>
          <w:rFonts w:ascii="Calibri" w:eastAsia="Times New Roman" w:hAnsi="Calibri" w:cs="Times New Roman"/>
          <w:b/>
          <w:bCs/>
          <w:color w:val="1C283D"/>
          <w:lang w:eastAsia="tr-TR"/>
        </w:rPr>
        <w:t xml:space="preserve">(Ek </w:t>
      </w:r>
      <w:proofErr w:type="gramStart"/>
      <w:r w:rsidRPr="00ED213A">
        <w:rPr>
          <w:rFonts w:ascii="Calibri" w:eastAsia="Times New Roman" w:hAnsi="Calibri" w:cs="Times New Roman"/>
          <w:b/>
          <w:bCs/>
          <w:color w:val="1C283D"/>
          <w:lang w:eastAsia="tr-TR"/>
        </w:rPr>
        <w:t>ibare:RG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w:t>
      </w:r>
      <w:r w:rsidRPr="00ED213A">
        <w:rPr>
          <w:rFonts w:ascii="Calibri" w:eastAsia="Times New Roman" w:hAnsi="Calibri" w:cs="Times New Roman"/>
          <w:color w:val="1C283D"/>
          <w:u w:val="single"/>
          <w:lang w:eastAsia="tr-TR"/>
        </w:rPr>
        <w:t>ve alarm izleme merkezlerinde </w:t>
      </w:r>
      <w:r w:rsidRPr="00ED213A">
        <w:rPr>
          <w:rFonts w:ascii="Calibri" w:eastAsia="Times New Roman" w:hAnsi="Calibri" w:cs="Times New Roman"/>
          <w:color w:val="1C283D"/>
          <w:lang w:eastAsia="tr-TR"/>
        </w:rPr>
        <w:t>özel güvenlik görevlilerine emir ve komuta etme, alınacak güvenlik tedbirlerini, bunların yerini, sırasını ve zamanını belirleme ve değiştirme yetki ve sorumluluğuna sahip olan yöneticiler ile özel güvenlik eğitim kurumlarında eğitimden sorumlu olan yöneticileri,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görevlisi: Kanun kapsamında özel koruma ve güvenlik hizmetini yerine getirmek amacıyla istihdam edilen kişileri,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D213A">
        <w:rPr>
          <w:rFonts w:ascii="Calibri" w:eastAsia="Times New Roman" w:hAnsi="Calibri" w:cs="Times New Roman"/>
          <w:color w:val="1C283D"/>
          <w:lang w:eastAsia="tr-TR"/>
        </w:rPr>
        <w:t>ifade</w:t>
      </w:r>
      <w:proofErr w:type="gramEnd"/>
      <w:r w:rsidRPr="00ED213A">
        <w:rPr>
          <w:rFonts w:ascii="Calibri" w:eastAsia="Times New Roman" w:hAnsi="Calibri" w:cs="Times New Roman"/>
          <w:color w:val="1C283D"/>
          <w:lang w:eastAsia="tr-TR"/>
        </w:rPr>
        <w:t xml:space="preserve"> eder.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İKİNCİ BÖLÜM</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Özel Güvenlik Komisyonu ve Görevleri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Özel Güvenlik Komisyonu</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5-</w:t>
      </w:r>
      <w:r w:rsidRPr="00ED213A">
        <w:rPr>
          <w:rFonts w:ascii="Calibri" w:eastAsia="Times New Roman" w:hAnsi="Calibri" w:cs="Times New Roman"/>
          <w:color w:val="1C283D"/>
          <w:lang w:eastAsia="tr-TR"/>
        </w:rPr>
        <w:t xml:space="preserve"> Özel güvenlik komisyonu, her ilde valinin görevlendireceği bir vali yardımcısının başkanlığında, il emniyet müdürlüğü, il jandarma komutanlığı, ticaret odası başkanlığı ve sanayi odası </w:t>
      </w:r>
      <w:r w:rsidRPr="00ED213A">
        <w:rPr>
          <w:rFonts w:ascii="Calibri" w:eastAsia="Times New Roman" w:hAnsi="Calibri" w:cs="Times New Roman"/>
          <w:color w:val="1C283D"/>
          <w:lang w:eastAsia="tr-TR"/>
        </w:rPr>
        <w:lastRenderedPageBreak/>
        <w:t xml:space="preserve">başkanlığının temsilcilerinden oluşur. Sanayi odasının bulunmadığı illerde Komisyona, ticaret ve sanayi odası başkanlığının temsilcisi katılır. Özel güvenlik izni verilmesi ya da bu uygulamanın kaldırılması için başvuran kişi </w:t>
      </w:r>
      <w:proofErr w:type="gramStart"/>
      <w:r w:rsidRPr="00ED213A">
        <w:rPr>
          <w:rFonts w:ascii="Calibri" w:eastAsia="Times New Roman" w:hAnsi="Calibri" w:cs="Times New Roman"/>
          <w:color w:val="1C283D"/>
          <w:lang w:eastAsia="tr-TR"/>
        </w:rPr>
        <w:t>yada</w:t>
      </w:r>
      <w:proofErr w:type="gramEnd"/>
      <w:r w:rsidRPr="00ED213A">
        <w:rPr>
          <w:rFonts w:ascii="Calibri" w:eastAsia="Times New Roman" w:hAnsi="Calibri" w:cs="Times New Roman"/>
          <w:color w:val="1C283D"/>
          <w:lang w:eastAsia="tr-TR"/>
        </w:rPr>
        <w:t xml:space="preserve"> kuruluşun temsilcisi Komisyonun ilgili toplantısına üye olarak katılır.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Komisyon, gerekli hallerde başkanın çağrısı üzerine toplanır. Komisyon, üye tam sayısının yarısının bir fazlasıyla toplanır ve oy çokluğuyla karar alır. Oyların eşitliği halinde başkanın bulunduğu taraf çoğunluk sayılır ve çekimser oy kullanılamaz. Özel güvenlik izni için başvuran kişi ya da kuruluşun temsilcisi toplantıya katılır. Komisyon kararları, başkan ve üyeler tarafından imzalanır ve </w:t>
      </w: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ibare:RG</w:t>
      </w:r>
      <w:proofErr w:type="gramEnd"/>
      <w:r w:rsidRPr="00ED213A">
        <w:rPr>
          <w:rFonts w:ascii="Calibri" w:eastAsia="Times New Roman" w:hAnsi="Calibri" w:cs="Times New Roman"/>
          <w:b/>
          <w:bCs/>
          <w:color w:val="1C283D"/>
          <w:lang w:eastAsia="tr-TR"/>
        </w:rPr>
        <w:t>-11/9/2011-28051) </w:t>
      </w:r>
      <w:r w:rsidRPr="00ED213A">
        <w:rPr>
          <w:rFonts w:ascii="Calibri" w:eastAsia="Times New Roman" w:hAnsi="Calibri" w:cs="Times New Roman"/>
          <w:color w:val="1C283D"/>
          <w:u w:val="single"/>
          <w:lang w:eastAsia="tr-TR"/>
        </w:rPr>
        <w:t>muhafaza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-20/12/2013-28857) </w:t>
      </w:r>
      <w:r w:rsidRPr="00ED213A">
        <w:rPr>
          <w:rFonts w:ascii="Calibri" w:eastAsia="Times New Roman" w:hAnsi="Calibri" w:cs="Times New Roman"/>
          <w:color w:val="1C283D"/>
          <w:lang w:eastAsia="tr-TR"/>
        </w:rPr>
        <w:t>Kanunun 3 üncü maddesinde belirtilen istisnai haller dışında, özel güvenlik hizmetlerinin yerine getirilmesi özel güvenlik komisyonunun kararı üzerine valinin iznine bağlıdır.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Özel Güvenlik Komisyonunun Görevleri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6-</w:t>
      </w:r>
      <w:r w:rsidRPr="00ED213A">
        <w:rPr>
          <w:rFonts w:ascii="Calibri" w:eastAsia="Times New Roman" w:hAnsi="Calibri" w:cs="Times New Roman"/>
          <w:color w:val="1C283D"/>
          <w:lang w:eastAsia="tr-TR"/>
        </w:rPr>
        <w:t> Özel güvenlik komisyonunun görevleri şunlardır: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a) İşi veya konumu sebebiyle korunma ihtiyacı duyan kişinin talebi üzerine, özel güvenlik personeli istihdam etmek veya özel güvenlik şirketlerinden hizmet satın almak suretiyle güvenliğin sağlanmasına karar vermek,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 Kurum ve kuruluşların talebi üzerine, işyerinin, çalışanların ve tesislerin özel güvenlik birimi kurmak veya özel güvenlik şirketlerinden hizmet satın almak suretiyle güvenliğin sağlanmasına karar vermek,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c) Özel güvenlik hizmetini yerine getirecek azami personel sayısını, bulundurulabilecek veya taşınabilecek silah ve teçhizatın miktar ve niteliğini, gerektiğinde kişiler, özel güvenlik birimleri veya özel güvenlik şirketleri tarafından alınacak fiziki ve aletli güvenlik tedbirleri belirlemek,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d) Para ve değerli eşya naklinde veya geçici süreli koruma ve güvenlik hizmetlerinde kullanılmak üzere özel güvenlik şirketlerince ve eğitimde kullanılmak üzere özel eğitim kurumlarında bulundurulabilecek veya taşınabilecek silah sayısını ve niteliğini belirlemek,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e) Koruma ve güvenlik hizmetinin yerine getirileceği alanı belirlemek ve zorunlu hallerde görev alanını genişletmek,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f) Para ve değerli eşya nakli veya cenaze töreni gibi kamuya açık ya da umumi mahallerde sağlanan özel güvenlik hizmetlerinde kamu hürriyetlerinin korunması amacıyla gerektiğinde sınırlandırıcı kararlar almak,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g) Özel güvenlik uygulamasının sona erdirilmesine ilişkin talepleri karara bağlamak,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h) Özel güvenlik faaliyetleriyle ilgili denetim sonucunda, valinin talebi üzerine alınacak tedbirleri kararlaştırmak,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i) Kanun ve Yönetmelikte belirtilen diğer hususlar ile vali tarafından görüşülmesi istenen konuları görüşüp karara bağlamak.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ÜÇÜNCÜ BÖLÜM</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Özel Güvenlikle İlgili İzinlerin Verilmesi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Özel Güvenlik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7-</w:t>
      </w:r>
      <w:r w:rsidRPr="00ED213A">
        <w:rPr>
          <w:rFonts w:ascii="Calibri" w:eastAsia="Times New Roman" w:hAnsi="Calibri" w:cs="Times New Roman"/>
          <w:color w:val="1C283D"/>
          <w:lang w:eastAsia="tr-TR"/>
        </w:rPr>
        <w:t> Kanun kapsamında özel güvenlik, kişiler tarafından özel güvenlik görevlisi istihdam edilerek; kurum veya kuruluş bünyesinde özel güvenlik birimi kurularak veya özel güvenlik şirketlerinden hizmet satın alınmak suretiyle sağlanabilir. Özel güvenlik hizmetinin ne şekilde sağlanacağı kişi veya kuruluşlar tarafından belirlenir.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Özel Güvenlik İzni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8-</w:t>
      </w:r>
      <w:r w:rsidRPr="00ED213A">
        <w:rPr>
          <w:rFonts w:ascii="Calibri" w:eastAsia="Times New Roman" w:hAnsi="Calibri" w:cs="Times New Roman"/>
          <w:color w:val="1C283D"/>
          <w:lang w:eastAsia="tr-TR"/>
        </w:rPr>
        <w:t> Kişi ve kuruluşlar, özel güvenlik izni için valiliğe yapacakları başvuruda özel güvenlik hizmetinin konusunu, özel güvenlik hizmetinin ne şekilde yerine getirileceğini, hizmetin azami olarak kaç personel eliyle yürütüleceğini, ihtiyaç duyulacak silah ve teçhizatın miktar ve niteliğini belirtir.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(Değişik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xml:space="preserve"> Valilik tarafından özel güvenlik talebine ilişkin gerekli inceleme yapıldıktan sonra Komisyon, özel güvenlik izninin verilip verilmemesine, özel güvenliğin sağlanmasına ilişkin yönteme ve özel güvenlik hizmetini yerine getirecek azami personel sayısına, bu </w:t>
      </w:r>
      <w:r w:rsidRPr="00ED213A">
        <w:rPr>
          <w:rFonts w:ascii="Calibri" w:eastAsia="Times New Roman" w:hAnsi="Calibri" w:cs="Times New Roman"/>
          <w:color w:val="1C283D"/>
          <w:lang w:eastAsia="tr-TR"/>
        </w:rPr>
        <w:lastRenderedPageBreak/>
        <w:t xml:space="preserve">amaçla bulundurulacak veya taşınacak silahların azami sayısına karar verir. Özel güvenlik izni verilen kurum veya kuruluşun talebi olması halinde; özel güvenlik görevlilerinin izin veya istirahat gibi durumlarda yerine geçici personel görevlendirilebilmesi, hizmette aksama veya zafiyete düşülmesinin önüne geçilebilmesini temin etmek ve geçici özel güvenlik hizmetleri de </w:t>
      </w:r>
      <w:proofErr w:type="gramStart"/>
      <w:r w:rsidRPr="00ED213A">
        <w:rPr>
          <w:rFonts w:ascii="Calibri" w:eastAsia="Times New Roman" w:hAnsi="Calibri" w:cs="Times New Roman"/>
          <w:color w:val="1C283D"/>
          <w:lang w:eastAsia="tr-TR"/>
        </w:rPr>
        <w:t>dahil</w:t>
      </w:r>
      <w:proofErr w:type="gramEnd"/>
      <w:r w:rsidRPr="00ED213A">
        <w:rPr>
          <w:rFonts w:ascii="Calibri" w:eastAsia="Times New Roman" w:hAnsi="Calibri" w:cs="Times New Roman"/>
          <w:color w:val="1C283D"/>
          <w:lang w:eastAsia="tr-TR"/>
        </w:rPr>
        <w:t xml:space="preserve"> olmak üzere ihtiyaç duyulan yerlerde görevlendirmek amacıyla, Komisyonca il genelinde verilen özel güvenlik görevlisi kadrosunun %10’unu aşmayacak şekilde personel istihdam etme izni verilebilir.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(Değişik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Genel güvenlik kapsamında korunmanın mümkün olduğu ya da özel koruma ve güvenlik uygulamasının kamu hürriyetlerinin korunması açısından sakıncalı görüldüğü hallerde özel güvenlik izni verilmemesine karar verilir ve bu kararın gerekçesi de belirtilir. Özel güvenlik izni için yapılan müracaatlar en geç on iş günü içinde neticelendirilir.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Komisyonun özel güvenlik izni verilmesi ya da verilmemesi yönündeki kararları valinin onayına sunulur. Özel güvenlik izni verilen kişi ve kuruluşlar için Ek-1’deki Özel Güvenlik İzin Belgesi düzenlenir.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Özel güvenlik izni verilen kişilerde veya yerlerde istihdam edilen özel güvenlik personelinin listesi ve özel güvenlik mali sorumluluk sigortası poliçelerinin birer sureti, personelin göreve başladığı tarihten itibaren on beş gün içinde, geçici veya acil özel güvenlik izinlerinde ise müracaat sırasında valiliğe verilir.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(Ek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xml:space="preserve"> İlk defa işe başlama veya ayrılma, özel güvenlik şirketlerinin hizmet verdiği yerlerde görev yapan özel güvenlik görevlilerinin yer değişimleri, kurum ve kuruluşlar arasındaki personel değişiklikleri ile ayrı izin belgesine sahip birimleri arasındaki değişikliklerde göreve başlama ve görevden ayrılma bildirimleri </w:t>
      </w:r>
      <w:proofErr w:type="spellStart"/>
      <w:r w:rsidRPr="00ED213A">
        <w:rPr>
          <w:rFonts w:ascii="Calibri" w:eastAsia="Times New Roman" w:hAnsi="Calibri" w:cs="Times New Roman"/>
          <w:color w:val="1C283D"/>
          <w:lang w:eastAsia="tr-TR"/>
        </w:rPr>
        <w:t>onbeş</w:t>
      </w:r>
      <w:proofErr w:type="spellEnd"/>
      <w:r w:rsidRPr="00ED213A">
        <w:rPr>
          <w:rFonts w:ascii="Calibri" w:eastAsia="Times New Roman" w:hAnsi="Calibri" w:cs="Times New Roman"/>
          <w:color w:val="1C283D"/>
          <w:lang w:eastAsia="tr-TR"/>
        </w:rPr>
        <w:t xml:space="preserve"> gün içinde Valiliğe bildirilir.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Geçici ve Acil Durumlarda Özel Güvenlik İzni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9-</w:t>
      </w:r>
      <w:r w:rsidRPr="00ED213A">
        <w:rPr>
          <w:rFonts w:ascii="Calibri" w:eastAsia="Times New Roman" w:hAnsi="Calibri" w:cs="Times New Roman"/>
          <w:color w:val="1C283D"/>
          <w:lang w:eastAsia="tr-TR"/>
        </w:rPr>
        <w:t> Toplantı, konser, sahne gösterileri ve benzeri etkinliklerde, para veya değerli eşya nakli veya cenaze töreni gibi geçici veya acil hallerde, özel güvenlik izni vali tarafından verilir.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(Değişik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Geçici ve acil hallerde özel güvenlik izni, hizmeti yerine getirecek güvenlik şirketi tarafından alınır. İzin için yapılacak başvuruda koruma ve güvenlik hizmeti verilecek alan, istihdam edilecek özel güvenlik görevlileri ve kullanılacak teçhizat belirtilir. Hizmetin özelliğine ve önemine göre, valilikçe istenebilecek ek önlemler alınır. Geçici özel güvenlik izni için valiliğe söz konusu etkinliğin başlamasından en az 48 saat önce müracaatta bulunulur. Valiliğe yapılan müracaatlar faaliyetin başlamasından en geç 24 saat öncesinde neticelendirilir. Valinin takdiri ile acil hallerde bu süreler uygulanmaz.</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Güvenliğin sağlaması için ilgili şirket tarafından öngörülen tedbirlerin yetersiz görülmesi halinde valilik ilave tedbirler alınmasını veya güvenlik planının değiştirilmesini istemeye yetkilidir.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İznin konusu para ve değerli eşya nakli ise ayrıca, taşınacak silahlar ve kullanılacak araçlar başvuru dilekçesinde belirtilir.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Bankaların özel güvenlik birimlerince gerçekleştirilecek para nakli için özel güvenlik izni alınmaz.</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Faaliyet İzni ve Sona Erdirilmesi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10-</w:t>
      </w:r>
      <w:r w:rsidRPr="00ED213A">
        <w:rPr>
          <w:rFonts w:ascii="Calibri" w:eastAsia="Times New Roman" w:hAnsi="Calibri" w:cs="Times New Roman"/>
          <w:color w:val="1C283D"/>
          <w:lang w:eastAsia="tr-TR"/>
        </w:rPr>
        <w:t> Şirketler, üçüncü kişilere koruma ve güvenlik hizmeti verebilmek için Bakanlıktan faaliyet izni alır. Faaliyet izni verilebilmesi için şirket hisselerinin nama yazılı olması ve şirketin faaliyet alanının münhasıran koruma ve güvenlik hizmeti olması gerekir.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faaliyet izni için Bakanlığa yapılacak başvurulara aşağıdaki belgelerden birer suret eklenir: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a) Şirketin ana sözleşmesinin yayımlandığı ticaret sicili gazetesinden bir örnek,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 </w:t>
      </w:r>
      <w:r w:rsidRPr="00ED213A">
        <w:rPr>
          <w:rFonts w:ascii="Calibri" w:eastAsia="Times New Roman" w:hAnsi="Calibri" w:cs="Times New Roman"/>
          <w:b/>
          <w:bCs/>
          <w:color w:val="1C283D"/>
          <w:lang w:eastAsia="tr-TR"/>
        </w:rPr>
        <w:t>(Değişik: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Hisse sahipleri ve yöneticilerin T.C. Kimlik Numarası ve imza sirküleri,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c) Şirketi temsil edecek yöneticiler için yetki belgesi,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d) </w:t>
      </w:r>
      <w:r w:rsidRPr="00ED213A">
        <w:rPr>
          <w:rFonts w:ascii="Calibri" w:eastAsia="Times New Roman" w:hAnsi="Calibri" w:cs="Times New Roman"/>
          <w:b/>
          <w:bCs/>
          <w:color w:val="1C283D"/>
          <w:lang w:eastAsia="tr-TR"/>
        </w:rPr>
        <w:t>(Mülga: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xml:space="preserve">e) Yöneticilerin dört yıllık </w:t>
      </w:r>
      <w:proofErr w:type="gramStart"/>
      <w:r w:rsidRPr="00ED213A">
        <w:rPr>
          <w:rFonts w:ascii="Calibri" w:eastAsia="Times New Roman" w:hAnsi="Calibri" w:cs="Times New Roman"/>
          <w:color w:val="1C283D"/>
          <w:lang w:eastAsia="tr-TR"/>
        </w:rPr>
        <w:t>yüksek okul</w:t>
      </w:r>
      <w:proofErr w:type="gramEnd"/>
      <w:r w:rsidRPr="00ED213A">
        <w:rPr>
          <w:rFonts w:ascii="Calibri" w:eastAsia="Times New Roman" w:hAnsi="Calibri" w:cs="Times New Roman"/>
          <w:color w:val="1C283D"/>
          <w:lang w:eastAsia="tr-TR"/>
        </w:rPr>
        <w:t xml:space="preserve"> mezunu olduğunu belgeleyen diploma veya diploma yerine geçen belge,</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f) Yöneticilerin özel güvenlik temel eğitimi sertifikası.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lastRenderedPageBreak/>
        <w:t>Şirketin kurucuları arasında tüzel kişi bulunması halinde, tüzel kişiliği temsil edecek kişinin, Kanunun gerçek kişi kurucularda aradığı şartları taşıması esastır.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Bilgi ve belgelerin incelenmesinden sonra Kanunda öngörülen şartları taşıdığı anlaşılan şirketlerin kurucu ve yöneticileri hakkında güvenlik soruşturması yaptırılır.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Soruşturma sonucu, faaliyet izni almaya hak kazanan şirketlere ruhsat harcını yatırmalarını müteakiben Ek-2’de örneği belirlenen Özel Güvenlik Şirketi Faaliyet İzin Belgesi düzenlenir. Faaliyet izin belgesi özel güvenlik şirketinin kurucusuna, yöneticisine, kanuni vekiline veya özel güvenlik şirketlerince yetkilendirilen kişiye elden teslim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Alarm </w:t>
      </w:r>
      <w:r w:rsidRPr="00ED213A">
        <w:rPr>
          <w:rFonts w:ascii="Calibri" w:eastAsia="Times New Roman" w:hAnsi="Calibri" w:cs="Times New Roman"/>
          <w:b/>
          <w:bCs/>
          <w:color w:val="1C283D"/>
          <w:lang w:eastAsia="tr-TR"/>
        </w:rPr>
        <w:t xml:space="preserve">(Ek </w:t>
      </w:r>
      <w:proofErr w:type="gramStart"/>
      <w:r w:rsidRPr="00ED213A">
        <w:rPr>
          <w:rFonts w:ascii="Calibri" w:eastAsia="Times New Roman" w:hAnsi="Calibri" w:cs="Times New Roman"/>
          <w:b/>
          <w:bCs/>
          <w:color w:val="1C283D"/>
          <w:lang w:eastAsia="tr-TR"/>
        </w:rPr>
        <w:t>ibare:RG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izleme merkezi veya özel eğitim kurumu açmak isteyen özel güvenlik şirketleri, bunların her biri için ayrıca izin almak zorundadır.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Özel güvenlik şirketlerinin kişi ve kuruluşlara sağlayacakları koruma ve güvenlik hizmetleri için yazılı sözleşme düzenlenir. Bu sözleşmelerde hizmeti alacak kişi veya kuruluşun adı, adresi, hizmetin kapsamı, personel sayısı, hizmetin süresi ve diğer hususlar belirtilir. Hizmet sözleşmesinin bir sureti koruma ve güvenlik hizmetinin başladığı gün mesai saati bitimine kadar ilgili şirket tarafından valiliğe verilir. Bildirimler sorumluluk esasına göre İl Emniyet Müdürlüğüne/İl Jandarma Komutanlığına bizzat yapılabilir. Bildirimin yapılacağı günün tatil gününe rastlaması halinde bildirim, takip eden ilk mesai gününün mesai saati bitimine kadar yapılır. Ayrıca, istihdam edilen özel güvenlik personelinin listesi ve bunların özel güvenlik mali sorumluluk sigortası poliçelerinin birer sureti personel göreve başladığı tarihten itibaren on beş gün içinde ilgili şirket tarafından valiliğe verilir.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şirketleri, kurucuların, yöneticilerin ve özel güvenlik personelinin, Kanunda belirtilen şartları muhafaza edip etmediklerini valiliğe bildirir.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Kanun hükümlerine göre özel güvenlik izni alarak, bünyesinde özel güvenlik birimi kuranlar veya özel güvenlik hizmetini şirketlere yaptıranlar, en az bir ay önce başvurmak şartıyla, Komisyonun kararı ve Valinin onayı ile özel güvenlik uygulamasını sona erdirebilirler.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(Ek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Özel güvenlik izin belgesinde belirtilen adreste faaliyetlerine son verdiği tespit edilenlerin özel güvenlik uygulaması, Komisyonun kararı ve Valinin onayı ile sona erdirilir.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Yabancılar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11-</w:t>
      </w:r>
      <w:r w:rsidRPr="00ED213A">
        <w:rPr>
          <w:rFonts w:ascii="Calibri" w:eastAsia="Times New Roman" w:hAnsi="Calibri" w:cs="Times New Roman"/>
          <w:color w:val="1C283D"/>
          <w:lang w:eastAsia="tr-TR"/>
        </w:rPr>
        <w:t> Yabancı bir şirketin Türkiye’de özel güvenlik hizmeti vermesi, Türkiye’de kurulan bir şirkette yabancı ortak bulunması veya bir özel güvenlik eğitim kurumunda uzman eğitici olarak yabancı uyruklu kişilerin istihdamı mütekabiliyet esaslarına göre Kanunda belirtilen şartlara tabidir. Bu alanda mütekabiliyetin mevcut olup olmadığı Dışişleri Bakanlığından sorulur.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Koruma ve Güvenlik Planları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12-</w:t>
      </w:r>
      <w:r w:rsidRPr="00ED213A">
        <w:rPr>
          <w:rFonts w:ascii="Calibri" w:eastAsia="Times New Roman" w:hAnsi="Calibri" w:cs="Times New Roman"/>
          <w:color w:val="1C283D"/>
          <w:lang w:eastAsia="tr-TR"/>
        </w:rPr>
        <w:t> Özel güvenlik birimleri ve özel güvenlik şirketleri, bu Yönetmelik kapsamında güvenlik hizmeti verecekleri tesis ve alanlara ilişkin koruma ve güvenlik planlarının bir örneğini otuz gün içerisinde valiliğe verir. Valilik, koruma ve güvenlik planlarında değişiklik yapılmasını veya plandaki yetersizliklerin otuz gün içerisinde giderilmesini isteyebilir.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Mülki İdare Amirlerinin Yetkisi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13-</w:t>
      </w:r>
      <w:r w:rsidRPr="00ED213A">
        <w:rPr>
          <w:rFonts w:ascii="Calibri" w:eastAsia="Times New Roman" w:hAnsi="Calibri" w:cs="Times New Roman"/>
          <w:color w:val="1C283D"/>
          <w:lang w:eastAsia="tr-TR"/>
        </w:rPr>
        <w:t xml:space="preserve"> Mülki idare amirleri, özel güvenlik uygulamasını ve özel güvenlik tedbirlerini halkın can ve mal güvenliğinin ve kamu hürriyetlerinin korunması amacıyla denetlemeye, özel güvenlik görevlilerinin yetkisini aşan uygulamaları kaldırmaya ve alınan güvenlik tedbirlerinin değiştirilmesini veya ilave tedbirler alınmasını istemeye yetkilidir. Spor müsabakalarında güvenliğin sağlanmasıyla ilgili olarak, </w:t>
      </w:r>
      <w:proofErr w:type="gramStart"/>
      <w:r w:rsidRPr="00ED213A">
        <w:rPr>
          <w:rFonts w:ascii="Calibri" w:eastAsia="Times New Roman" w:hAnsi="Calibri" w:cs="Times New Roman"/>
          <w:color w:val="1C283D"/>
          <w:lang w:eastAsia="tr-TR"/>
        </w:rPr>
        <w:t>28/4/2004</w:t>
      </w:r>
      <w:proofErr w:type="gramEnd"/>
      <w:r w:rsidRPr="00ED213A">
        <w:rPr>
          <w:rFonts w:ascii="Calibri" w:eastAsia="Times New Roman" w:hAnsi="Calibri" w:cs="Times New Roman"/>
          <w:color w:val="1C283D"/>
          <w:lang w:eastAsia="tr-TR"/>
        </w:rPr>
        <w:t xml:space="preserve"> tarihli ve 5149 sayılı Spor Müsabakalarında Şiddet ve Düzensizliğin Önlenmesine Dair Kanunun il ve ilçe spor güvenlik kurullarına tanıdığı yetkiler saklıdır.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görevlileri ve yöneticileri görev alanları içerisinde genel güvenliğin ve kamu düzeninin bozulduğu hallerde durumu derhal genel kolluğa bildirir.</w:t>
      </w:r>
    </w:p>
    <w:p w:rsidR="00ED213A" w:rsidRPr="00ED213A" w:rsidRDefault="00ED213A" w:rsidP="00ED213A">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-20/12/2013-28857) </w:t>
      </w:r>
      <w:r w:rsidRPr="00ED213A">
        <w:rPr>
          <w:rFonts w:ascii="Calibri" w:eastAsia="Times New Roman" w:hAnsi="Calibri" w:cs="Times New Roman"/>
          <w:color w:val="1C283D"/>
          <w:lang w:eastAsia="tr-TR"/>
        </w:rPr>
        <w:t>Özel güvenlik kapsamında korunan ve güvenliği sağlanan yerlerde can ve mal güvenliğinin ciddi şekilde tehlikeye düştüğü veya düşeceği anlaşıldığında, mülki idare amirleri genel kolluğu görevlendirir. Bu takdirde özel güvenlik birimi ve özel güvenlik personeli mülki idare amirinin ve genel kolluk amirinin emirlerini yerine getirmekle yükümlüdür.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lastRenderedPageBreak/>
        <w:t>(Mülga fıkra: RG-</w:t>
      </w:r>
      <w:proofErr w:type="gramStart"/>
      <w:r w:rsidRPr="00ED213A">
        <w:rPr>
          <w:rFonts w:ascii="Calibri" w:eastAsia="Times New Roman" w:hAnsi="Calibri" w:cs="Times New Roman"/>
          <w:b/>
          <w:bCs/>
          <w:color w:val="1C283D"/>
          <w:lang w:eastAsia="tr-TR"/>
        </w:rPr>
        <w:t>05/05/2005</w:t>
      </w:r>
      <w:proofErr w:type="gramEnd"/>
      <w:r w:rsidRPr="00ED213A">
        <w:rPr>
          <w:rFonts w:ascii="Calibri" w:eastAsia="Times New Roman" w:hAnsi="Calibri" w:cs="Times New Roman"/>
          <w:b/>
          <w:bCs/>
          <w:color w:val="1C283D"/>
          <w:lang w:eastAsia="tr-TR"/>
        </w:rPr>
        <w:t>-25806)</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Önleyici Arama Yapılması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14-</w:t>
      </w:r>
      <w:r w:rsidRPr="00ED213A">
        <w:rPr>
          <w:rFonts w:ascii="Calibri" w:eastAsia="Times New Roman" w:hAnsi="Calibri" w:cs="Times New Roman"/>
          <w:color w:val="1C283D"/>
          <w:lang w:eastAsia="tr-TR"/>
        </w:rPr>
        <w:t> Görev alanında, can ve mal güvenliğinin ve kamu düzenin sağlanması, suç işlenmesinin önlenmesi, taşınması veya bulundurulması yasaklanmış her türlü silah, patlayıcı madde veya eşyanın tespit edilmesi amacıyla detektörle, x-ray cihazından geçirerek veya Kanunda belirtilen durumlarda gerektiğinde üst araması yapılabilir.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xml:space="preserve"> Kamuya açık alanlarda üst araması, 1/6/2005 tarihli ve 25832 sayılı Resmî </w:t>
      </w:r>
      <w:proofErr w:type="spellStart"/>
      <w:r w:rsidRPr="00ED213A">
        <w:rPr>
          <w:rFonts w:ascii="Calibri" w:eastAsia="Times New Roman" w:hAnsi="Calibri" w:cs="Times New Roman"/>
          <w:color w:val="1C283D"/>
          <w:lang w:eastAsia="tr-TR"/>
        </w:rPr>
        <w:t>Gazete’de</w:t>
      </w:r>
      <w:proofErr w:type="spellEnd"/>
      <w:r w:rsidRPr="00ED213A">
        <w:rPr>
          <w:rFonts w:ascii="Calibri" w:eastAsia="Times New Roman" w:hAnsi="Calibri" w:cs="Times New Roman"/>
          <w:color w:val="1C283D"/>
          <w:lang w:eastAsia="tr-TR"/>
        </w:rPr>
        <w:t xml:space="preserve"> yayımlanan Adli ve Önleme Aramaları Yönetmeliği hükümlerine göre yapılır. Bu alanlarda özel güvenlik görevlilerince yapılacak üst araması genel kolluğun gözetim ve denetiminde yapılır. Arama sırasında yakalanan kişiler veya el konulan madde ve cisimler, yasal işlemi yapılmak üzere bir tutanakla genel kolluğa teslim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Arama kişinin aynı cinsiyetindeki görevli tarafından yapılır.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Tabii Afet Hallerinde Yardım Yükümlülüğü</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15-</w:t>
      </w:r>
      <w:r w:rsidRPr="00ED213A">
        <w:rPr>
          <w:rFonts w:ascii="Calibri" w:eastAsia="Times New Roman" w:hAnsi="Calibri" w:cs="Times New Roman"/>
          <w:color w:val="1C283D"/>
          <w:lang w:eastAsia="tr-TR"/>
        </w:rPr>
        <w:t> Özel güvenlik görevlileri, görev alanı içerisinde meydana gelebilecek yangın, deprem ve sel gibi tabii afetlerde arama ve kurtarma görevlilerine yardımcı olmakla yükümlüdür.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Suça El Koyma</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16-</w:t>
      </w:r>
      <w:r w:rsidRPr="00ED213A">
        <w:rPr>
          <w:rFonts w:ascii="Calibri" w:eastAsia="Times New Roman" w:hAnsi="Calibri" w:cs="Times New Roman"/>
          <w:color w:val="1C283D"/>
          <w:lang w:eastAsia="tr-TR"/>
        </w:rPr>
        <w:t> Özel güvenlik birimleri ve görevlileri, görev alanında bir suçla karşılaştığında suça el koymak, suçun devamını önlemek, sanığı tespit ve yakalama ile olay yerini ve suç delillerini muhafaza ve yetkili genel kolluğa teslim etmekle görevli ve yetkilidir. Bunlar genel kolluğun olaya el koymasından itibaren araştırma ve delil toplama faaliyetine genel kolluğun talebi halinde yardımcı olur.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Özel Güvenlik Görevlisi Çalışma İzni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17-</w:t>
      </w:r>
      <w:r w:rsidRPr="00ED213A">
        <w:rPr>
          <w:rFonts w:ascii="Calibri" w:eastAsia="Times New Roman" w:hAnsi="Calibri" w:cs="Times New Roman"/>
          <w:color w:val="1C283D"/>
          <w:lang w:eastAsia="tr-TR"/>
        </w:rPr>
        <w:t> Özel güvenlik görevlisi çalışma izni için yapılacak başvurulara aşağıdaki belgeler eklenir.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a) </w:t>
      </w:r>
      <w:r w:rsidRPr="00ED213A">
        <w:rPr>
          <w:rFonts w:ascii="Calibri" w:eastAsia="Times New Roman" w:hAnsi="Calibri" w:cs="Times New Roman"/>
          <w:b/>
          <w:bCs/>
          <w:color w:val="1C283D"/>
          <w:lang w:eastAsia="tr-TR"/>
        </w:rPr>
        <w:t>(</w:t>
      </w:r>
      <w:proofErr w:type="gramStart"/>
      <w:r w:rsidRPr="00ED213A">
        <w:rPr>
          <w:rFonts w:ascii="Calibri" w:eastAsia="Times New Roman" w:hAnsi="Calibri" w:cs="Times New Roman"/>
          <w:b/>
          <w:bCs/>
          <w:color w:val="1C283D"/>
          <w:lang w:eastAsia="tr-TR"/>
        </w:rPr>
        <w:t>Mülga:RG</w:t>
      </w:r>
      <w:proofErr w:type="gramEnd"/>
      <w:r w:rsidRPr="00ED213A">
        <w:rPr>
          <w:rFonts w:ascii="Calibri" w:eastAsia="Times New Roman" w:hAnsi="Calibri" w:cs="Times New Roman"/>
          <w:b/>
          <w:bCs/>
          <w:color w:val="1C283D"/>
          <w:lang w:eastAsia="tr-TR"/>
        </w:rPr>
        <w:t>-20/12/2013-28857)</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 </w:t>
      </w:r>
      <w:r w:rsidRPr="00ED213A">
        <w:rPr>
          <w:rFonts w:ascii="Calibri" w:eastAsia="Times New Roman" w:hAnsi="Calibri" w:cs="Times New Roman"/>
          <w:b/>
          <w:bCs/>
          <w:color w:val="1C283D"/>
          <w:lang w:eastAsia="tr-TR"/>
        </w:rPr>
        <w:t>(Değişik ibare: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w:t>
      </w:r>
      <w:r w:rsidRPr="00ED213A">
        <w:rPr>
          <w:rFonts w:ascii="Calibri" w:eastAsia="Times New Roman" w:hAnsi="Calibri" w:cs="Times New Roman"/>
          <w:color w:val="1C283D"/>
          <w:u w:val="single"/>
          <w:lang w:eastAsia="tr-TR"/>
        </w:rPr>
        <w:t>T.C. Kimlik Numarası,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c) (</w:t>
      </w:r>
      <w:r w:rsidRPr="00ED213A">
        <w:rPr>
          <w:rFonts w:ascii="Calibri" w:eastAsia="Times New Roman" w:hAnsi="Calibri" w:cs="Times New Roman"/>
          <w:b/>
          <w:bCs/>
          <w:color w:val="1C283D"/>
          <w:lang w:eastAsia="tr-TR"/>
        </w:rPr>
        <w:t>Mülga: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d) Dört adet vesikalık fotoğraf,</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e) </w:t>
      </w:r>
      <w:r w:rsidRPr="00ED213A">
        <w:rPr>
          <w:rFonts w:ascii="Calibri" w:eastAsia="Times New Roman" w:hAnsi="Calibri" w:cs="Times New Roman"/>
          <w:b/>
          <w:bCs/>
          <w:color w:val="1C283D"/>
          <w:lang w:eastAsia="tr-TR"/>
        </w:rPr>
        <w:t>(</w:t>
      </w:r>
      <w:proofErr w:type="gramStart"/>
      <w:r w:rsidRPr="00ED213A">
        <w:rPr>
          <w:rFonts w:ascii="Calibri" w:eastAsia="Times New Roman" w:hAnsi="Calibri" w:cs="Times New Roman"/>
          <w:b/>
          <w:bCs/>
          <w:color w:val="1C283D"/>
          <w:lang w:eastAsia="tr-TR"/>
        </w:rPr>
        <w:t>Mülga:RG</w:t>
      </w:r>
      <w:proofErr w:type="gramEnd"/>
      <w:r w:rsidRPr="00ED213A">
        <w:rPr>
          <w:rFonts w:ascii="Calibri" w:eastAsia="Times New Roman" w:hAnsi="Calibri" w:cs="Times New Roman"/>
          <w:b/>
          <w:bCs/>
          <w:color w:val="1C283D"/>
          <w:lang w:eastAsia="tr-TR"/>
        </w:rPr>
        <w:t>-20/12/2013-28857)</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f) Özel güvenlik temel eğitimi sertifikası.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g) </w:t>
      </w:r>
      <w:r w:rsidRPr="00ED213A">
        <w:rPr>
          <w:rFonts w:ascii="Calibri" w:eastAsia="Times New Roman" w:hAnsi="Calibri" w:cs="Times New Roman"/>
          <w:b/>
          <w:bCs/>
          <w:color w:val="1C283D"/>
          <w:lang w:eastAsia="tr-TR"/>
        </w:rPr>
        <w:t>(</w:t>
      </w:r>
      <w:proofErr w:type="gramStart"/>
      <w:r w:rsidRPr="00ED213A">
        <w:rPr>
          <w:rFonts w:ascii="Calibri" w:eastAsia="Times New Roman" w:hAnsi="Calibri" w:cs="Times New Roman"/>
          <w:b/>
          <w:bCs/>
          <w:color w:val="1C283D"/>
          <w:lang w:eastAsia="tr-TR"/>
        </w:rPr>
        <w:t>Ek :RG</w:t>
      </w:r>
      <w:proofErr w:type="gramEnd"/>
      <w:r w:rsidRPr="00ED213A">
        <w:rPr>
          <w:rFonts w:ascii="Calibri" w:eastAsia="Times New Roman" w:hAnsi="Calibri" w:cs="Times New Roman"/>
          <w:b/>
          <w:bCs/>
          <w:color w:val="1C283D"/>
          <w:lang w:eastAsia="tr-TR"/>
        </w:rPr>
        <w:t>-20/12/2013-28857) </w:t>
      </w:r>
      <w:r w:rsidRPr="00ED213A">
        <w:rPr>
          <w:rFonts w:ascii="Calibri" w:eastAsia="Times New Roman" w:hAnsi="Calibri" w:cs="Times New Roman"/>
          <w:color w:val="1C283D"/>
          <w:lang w:eastAsia="tr-TR"/>
        </w:rPr>
        <w:t>Temel eğitimden muaf olanlar için sağlık raporu ve öğrenim durumunu gösterir belge.</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Başvuru sahiplerinden, haklarında yapılacak güvenlik soruşturması olumlu olanlara, ruhsat harcını yatırdıkları takdirde, </w:t>
      </w:r>
      <w:r w:rsidRPr="00ED213A">
        <w:rPr>
          <w:rFonts w:ascii="Calibri" w:eastAsia="Times New Roman" w:hAnsi="Calibri" w:cs="Times New Roman"/>
          <w:b/>
          <w:bCs/>
          <w:color w:val="1C283D"/>
          <w:lang w:eastAsia="tr-TR"/>
        </w:rPr>
        <w:t>(Mülga ibare:RG-11/4/2014-28969) </w:t>
      </w:r>
      <w:r w:rsidRPr="00ED213A">
        <w:rPr>
          <w:rFonts w:ascii="Calibri" w:eastAsia="Times New Roman" w:hAnsi="Calibri" w:cs="Times New Roman"/>
          <w:color w:val="1C283D"/>
          <w:lang w:eastAsia="tr-TR"/>
        </w:rPr>
        <w:t>(…) Özel Güvenlik Görevlisi Kimlik Kartı verilir.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Güvenlik soruşturması özel güvenlik eğitimi devam ederken de yaptırılabilir. Bu takdirde başvuru sırasında özel güvenlik temel eğitimi sertifikası istenmez.</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Silahsız olarak görev yapacak özel güvenlik görevlileri hakkında sadece arşiv araştırması yapılır.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Genel kolluk kuvvetlerinden ve Milli İstihbarat Teşkilatından emekli olanlar ile en az beş yıl fiilen bu görevlerde çalıştıktan sonra kendi istekleri ile görevlerinden ayrılmış olanlarda, özel güvenlik temel eğitim şartı ve Kanunun 10 uncu maddesinin birinci fıkrasının (b) bendinde belirtilen eğitim şartı aranmaz.</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Yükseköğretim kurumlarının güvenlikle ilgili fakülte ve meslek yüksekokullarından mezun olanlar ile fakülte veya meslek yüksek okullarının güvenlikle ilgili bölümlerinden mezun olanlarda silah eğitimi dışında özel güvenlik temel eğitimi şartı aranmaz.</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(Mülga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(Ek fıkra: RG-26/9/2009-27358) (</w:t>
      </w:r>
      <w:proofErr w:type="gramStart"/>
      <w:r w:rsidRPr="00ED213A">
        <w:rPr>
          <w:rFonts w:ascii="Calibri" w:eastAsia="Times New Roman" w:hAnsi="Calibri" w:cs="Times New Roman"/>
          <w:b/>
          <w:bCs/>
          <w:color w:val="1C283D"/>
          <w:lang w:eastAsia="tr-TR"/>
        </w:rPr>
        <w:t>Değişik:RG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Özel güvenlik şirketleri, eğitim kurumları ve alarm izleme merkezlerinde çalışacak olan yöneticilerin güvenlik soruşturmaları yaptırılır. Soruşturma sonucu olumlu olan yöneticilere </w:t>
      </w: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ibare:RG</w:t>
      </w:r>
      <w:proofErr w:type="gramEnd"/>
      <w:r w:rsidRPr="00ED213A">
        <w:rPr>
          <w:rFonts w:ascii="Calibri" w:eastAsia="Times New Roman" w:hAnsi="Calibri" w:cs="Times New Roman"/>
          <w:b/>
          <w:bCs/>
          <w:color w:val="1C283D"/>
          <w:lang w:eastAsia="tr-TR"/>
        </w:rPr>
        <w:t>-11/4/2014-28969) </w:t>
      </w:r>
      <w:r w:rsidRPr="00ED213A">
        <w:rPr>
          <w:rFonts w:ascii="Calibri" w:eastAsia="Times New Roman" w:hAnsi="Calibri" w:cs="Times New Roman"/>
          <w:color w:val="1C283D"/>
          <w:u w:val="single"/>
          <w:lang w:eastAsia="tr-TR"/>
        </w:rPr>
        <w:t>özel güvenlik yöneticisi</w:t>
      </w:r>
      <w:r w:rsidRPr="00ED213A">
        <w:rPr>
          <w:rFonts w:ascii="Times New Roman" w:eastAsia="Times New Roman" w:hAnsi="Times New Roman" w:cs="Times New Roman"/>
          <w:color w:val="1C283D"/>
          <w:sz w:val="18"/>
          <w:szCs w:val="18"/>
          <w:lang w:eastAsia="tr-TR"/>
        </w:rPr>
        <w:t> </w:t>
      </w:r>
      <w:r w:rsidRPr="00ED213A">
        <w:rPr>
          <w:rFonts w:ascii="Calibri" w:eastAsia="Times New Roman" w:hAnsi="Calibri" w:cs="Times New Roman"/>
          <w:color w:val="1C283D"/>
          <w:lang w:eastAsia="tr-TR"/>
        </w:rPr>
        <w:t>kimlik kartı verilir.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(Ek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xml:space="preserve"> Özel güvenlik görevlisi ve yönetici olacaklar hakkında yapılan güvenlik soruşturması ve arşiv araştırması temel eğitim sertifikasının düzenlendiği tarihten, beşinci ve </w:t>
      </w:r>
      <w:r w:rsidRPr="00ED213A">
        <w:rPr>
          <w:rFonts w:ascii="Calibri" w:eastAsia="Times New Roman" w:hAnsi="Calibri" w:cs="Times New Roman"/>
          <w:color w:val="1C283D"/>
          <w:lang w:eastAsia="tr-TR"/>
        </w:rPr>
        <w:lastRenderedPageBreak/>
        <w:t>altıncı fıkralarda belirtilen kişiler için ise başvuru tarihinden itibaren her beş yılda bir yenilenir. Özel güvenlik görevlilerinde ve yöneticilerde aranan şartlardan herhangi birisinin kaybedildiğinin tespiti halinde kimlik kartı ve çalışma izni Bakanlıkça/valiliklerce iptal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Sağlık Şartları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18-</w:t>
      </w:r>
      <w:r w:rsidRPr="00ED213A">
        <w:rPr>
          <w:rFonts w:ascii="Calibri" w:eastAsia="Times New Roman" w:hAnsi="Calibri" w:cs="Times New Roman"/>
          <w:color w:val="1C283D"/>
          <w:lang w:eastAsia="tr-TR"/>
        </w:rPr>
        <w:t> Özel güvenlik görevlisi çalışma izni verilebilmesi için, Kanunun 10 uncu maddesinde sayılan şartların yanı sıra aşağıda belirtilen hususları kapsayacak şekilde, bir hastaneden veya yeterli bir sağlık kuruluşundan alınan “özel güvenlik görevlisi olur” ibareli sağlık raporu istenir.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a)Psikiyatri: Psikiyatrik bir hastalık veya kişilik bozukluğu (Psikopati); alkol ve uyuşturucu bağımlılığı olmamak.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 Nöroloji: Özel güvenlik hizmetini yerine getirmesine engel teşkil edebilecek nörolojik rahatsızlığı olmamak.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c) </w:t>
      </w:r>
      <w:r w:rsidRPr="00ED213A">
        <w:rPr>
          <w:rFonts w:ascii="Calibri" w:eastAsia="Times New Roman" w:hAnsi="Calibri" w:cs="Times New Roman"/>
          <w:b/>
          <w:bCs/>
          <w:color w:val="1C283D"/>
          <w:lang w:eastAsia="tr-TR"/>
        </w:rPr>
        <w:t>(</w:t>
      </w:r>
      <w:proofErr w:type="gramStart"/>
      <w:r w:rsidRPr="00ED213A">
        <w:rPr>
          <w:rFonts w:ascii="Calibri" w:eastAsia="Times New Roman" w:hAnsi="Calibri" w:cs="Times New Roman"/>
          <w:b/>
          <w:bCs/>
          <w:color w:val="1C283D"/>
          <w:lang w:eastAsia="tr-TR"/>
        </w:rPr>
        <w:t>Değişik:RG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Göz: Körlük veya gece körlüğü olmamak.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d) Kulak Burun Boğaz (KBB): Özel güvenlik hizmetini yapmasını engel teşkil edebilecek işitme kaybı olmamak.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e) </w:t>
      </w:r>
      <w:r w:rsidRPr="00ED213A">
        <w:rPr>
          <w:rFonts w:ascii="Calibri" w:eastAsia="Times New Roman" w:hAnsi="Calibri" w:cs="Times New Roman"/>
          <w:b/>
          <w:bCs/>
          <w:color w:val="1C283D"/>
          <w:lang w:eastAsia="tr-TR"/>
        </w:rPr>
        <w:t>(</w:t>
      </w:r>
      <w:proofErr w:type="gramStart"/>
      <w:r w:rsidRPr="00ED213A">
        <w:rPr>
          <w:rFonts w:ascii="Calibri" w:eastAsia="Times New Roman" w:hAnsi="Calibri" w:cs="Times New Roman"/>
          <w:b/>
          <w:bCs/>
          <w:color w:val="1C283D"/>
          <w:lang w:eastAsia="tr-TR"/>
        </w:rPr>
        <w:t>Mülga:RG</w:t>
      </w:r>
      <w:proofErr w:type="gramEnd"/>
      <w:r w:rsidRPr="00ED213A">
        <w:rPr>
          <w:rFonts w:ascii="Calibri" w:eastAsia="Times New Roman" w:hAnsi="Calibri" w:cs="Times New Roman"/>
          <w:b/>
          <w:bCs/>
          <w:color w:val="1C283D"/>
          <w:lang w:eastAsia="tr-TR"/>
        </w:rPr>
        <w:t>-11/9/2011-28051)</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Çalışma İzninin Yenilenmesi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19- (</w:t>
      </w:r>
      <w:proofErr w:type="gramStart"/>
      <w:r w:rsidRPr="00ED213A">
        <w:rPr>
          <w:rFonts w:ascii="Calibri" w:eastAsia="Times New Roman" w:hAnsi="Calibri" w:cs="Times New Roman"/>
          <w:b/>
          <w:bCs/>
          <w:color w:val="1C283D"/>
          <w:lang w:eastAsia="tr-TR"/>
        </w:rPr>
        <w:t>Mülga:RG</w:t>
      </w:r>
      <w:proofErr w:type="gramEnd"/>
      <w:r w:rsidRPr="00ED213A">
        <w:rPr>
          <w:rFonts w:ascii="Calibri" w:eastAsia="Times New Roman" w:hAnsi="Calibri" w:cs="Times New Roman"/>
          <w:b/>
          <w:bCs/>
          <w:color w:val="1C283D"/>
          <w:lang w:eastAsia="tr-TR"/>
        </w:rPr>
        <w:t>-11/9/2011-28051)</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Görevlilerinin Bildirilmesi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Madde 20- Kişi, kuruluş ve şirketlerce, istihdam edilen veya herhangi bir sebeple görevinden ayrılan özel güvenlik görevlileri on beş gün içinde valiliğe bildirilir. Özel güvenlik hizmetinin şirketlere gördürülmesi halinde kişi ve kuruluşların ayrıca bildirim yükümlülüğü yoktur.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Kimlik Kartları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MADDE 21 – (Başlığıyla birlikte </w:t>
      </w:r>
      <w:proofErr w:type="gramStart"/>
      <w:r w:rsidRPr="00ED213A">
        <w:rPr>
          <w:rFonts w:ascii="Calibri" w:eastAsia="Times New Roman" w:hAnsi="Calibri" w:cs="Times New Roman"/>
          <w:b/>
          <w:bCs/>
          <w:color w:val="1C283D"/>
          <w:lang w:eastAsia="tr-TR"/>
        </w:rPr>
        <w:t>değişik:RG</w:t>
      </w:r>
      <w:proofErr w:type="gramEnd"/>
      <w:r w:rsidRPr="00ED213A">
        <w:rPr>
          <w:rFonts w:ascii="Calibri" w:eastAsia="Times New Roman" w:hAnsi="Calibri" w:cs="Times New Roman"/>
          <w:b/>
          <w:bCs/>
          <w:color w:val="1C283D"/>
          <w:lang w:eastAsia="tr-TR"/>
        </w:rPr>
        <w:t>-11/9/2011-28051)</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yöneticisine/görevlilerine Bakanlıkça/valiliklerce verilen kimlik kartında yöneticinin/görevlinin adı ve soyadı ile yönetici veya silahlı ya da silahsız olduğu belirtilir. Özel güvenlik görevlileri kimlik kartını görev alanı ve süresi içerisinde herkes tarafından görülebilecek şekilde yakasında taşır. Kimliğin kaybedilmesi halinde işveren durumu derhal Bakanlığa/valiliklere bildirir.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D213A">
        <w:rPr>
          <w:rFonts w:ascii="Calibri" w:eastAsia="Times New Roman" w:hAnsi="Calibri" w:cs="Times New Roman"/>
          <w:color w:val="1C283D"/>
          <w:lang w:eastAsia="tr-TR"/>
        </w:rPr>
        <w:t xml:space="preserve">Kimlik kartları, Kanunun 11 inci maddesi gereğince her beş yılda bir yenilenecek güvenlik soruşturması ve arşiv araştırması sonucunun olumlu olması ve özel güvenlik yenileme eğitim sertifikasının ibrazı halinde ruhsat harcı alınmaksızın temel eğitim sertifikası alanlar için sertifikanın düzenlendiği tarih, 17 </w:t>
      </w:r>
      <w:proofErr w:type="spellStart"/>
      <w:r w:rsidRPr="00ED213A">
        <w:rPr>
          <w:rFonts w:ascii="Calibri" w:eastAsia="Times New Roman" w:hAnsi="Calibri" w:cs="Times New Roman"/>
          <w:color w:val="1C283D"/>
          <w:lang w:eastAsia="tr-TR"/>
        </w:rPr>
        <w:t>nci</w:t>
      </w:r>
      <w:proofErr w:type="spellEnd"/>
      <w:r w:rsidRPr="00ED213A">
        <w:rPr>
          <w:rFonts w:ascii="Calibri" w:eastAsia="Times New Roman" w:hAnsi="Calibri" w:cs="Times New Roman"/>
          <w:color w:val="1C283D"/>
          <w:lang w:eastAsia="tr-TR"/>
        </w:rPr>
        <w:t xml:space="preserve"> maddenin beşinci ve altıncı fıkralarında belirtilen kişiler için ise başvuru tarihi esas alınarak her beş yılda bir yeniden düzenlenir.</w:t>
      </w:r>
      <w:proofErr w:type="gramEnd"/>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kimlik kartları, valiliklerce elektronik sistemle gönderilen bilgiler esas alınarak Emniyet Genel Müdürlüğünce düzenlenebileceği gibi Bakanlıkça uygun görülecek kamu kurum veya kuruluşları ile kanunla kurulan tüzel kişilere de yaptırılabilir. Kimlik kartlarının bedeli ve basımına ilişkin esaslar Bakanlıkça belirlenir.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Kartlar, kimlik kartı sahibinin Nüfus Vatandaşlık İşleri Genel Müdürlüğü Adres Kayıt Sisteminde kayıtlı adresine veya şahsın beyan edeceği adrese posta aracılığı ile gönderilir ve kendisine, belirlediği bir kişiye veya kanuni vekiline teslim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Üniforma ve Teçhizat</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22-</w:t>
      </w:r>
      <w:r w:rsidRPr="00ED213A">
        <w:rPr>
          <w:rFonts w:ascii="Calibri" w:eastAsia="Times New Roman" w:hAnsi="Calibri" w:cs="Times New Roman"/>
          <w:color w:val="1C283D"/>
          <w:lang w:eastAsia="tr-TR"/>
        </w:rPr>
        <w:t xml:space="preserve"> Özel güvenlik görevlilerinin giyeceği üniforma ve üniformayı tamamlayan diğer unsurlar, Türk Silahlı Kuvvetleri ve genel kolluk kuvvetleri ile kanunlarla kurulan özel kolluk kuvvetlerinde kullanılan renkte, biçim ve motifte olamaz. Üniforma ve üniformayı tamamlayan unsurlar ve teçhizat özel güvenlik birimlerince belirlendikten sonra, Komisyonun onayına sunulur. Üniformada şirketi tanıtıcı isim, işaret veya </w:t>
      </w:r>
      <w:proofErr w:type="gramStart"/>
      <w:r w:rsidRPr="00ED213A">
        <w:rPr>
          <w:rFonts w:ascii="Calibri" w:eastAsia="Times New Roman" w:hAnsi="Calibri" w:cs="Times New Roman"/>
          <w:color w:val="1C283D"/>
          <w:lang w:eastAsia="tr-TR"/>
        </w:rPr>
        <w:t>logo</w:t>
      </w:r>
      <w:proofErr w:type="gramEnd"/>
      <w:r w:rsidRPr="00ED213A">
        <w:rPr>
          <w:rFonts w:ascii="Calibri" w:eastAsia="Times New Roman" w:hAnsi="Calibri" w:cs="Times New Roman"/>
          <w:color w:val="1C283D"/>
          <w:lang w:eastAsia="tr-TR"/>
        </w:rPr>
        <w:t xml:space="preserve"> bulunur. Özel güvenlik şirketlerince kullanılacak üniforma ve üniformayı tamamlayan unsurlar ile teçhizat Bakanlıkça onaylanır.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görevlileri gece görevinde, spor müsabakalarında, konser ve sahne gösterilerinde üniformanın üzerine, arkasında ışığı yansıtan </w:t>
      </w:r>
      <w:r w:rsidRPr="00ED213A">
        <w:rPr>
          <w:rFonts w:ascii="Calibri" w:eastAsia="Times New Roman" w:hAnsi="Calibri" w:cs="Times New Roman"/>
          <w:b/>
          <w:bCs/>
          <w:color w:val="1C283D"/>
          <w:lang w:eastAsia="tr-TR"/>
        </w:rPr>
        <w:t>(Değişik ibare: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w:t>
      </w:r>
      <w:r w:rsidRPr="00ED213A">
        <w:rPr>
          <w:rFonts w:ascii="Calibri" w:eastAsia="Times New Roman" w:hAnsi="Calibri" w:cs="Times New Roman"/>
          <w:color w:val="1C283D"/>
          <w:u w:val="single"/>
          <w:lang w:eastAsia="tr-TR"/>
        </w:rPr>
        <w:t>Ek-4/A ve Ek-4/B’de gösterilen</w:t>
      </w:r>
      <w:r w:rsidRPr="00ED213A">
        <w:rPr>
          <w:rFonts w:ascii="Calibri" w:eastAsia="Times New Roman" w:hAnsi="Calibri" w:cs="Times New Roman"/>
          <w:color w:val="1C283D"/>
          <w:lang w:eastAsia="tr-TR"/>
        </w:rPr>
        <w:t> “ÖZEL GÜVENLİK” ibaresi yazılı yeleği giyerler.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Alarm Merkezleri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23 – (</w:t>
      </w:r>
      <w:proofErr w:type="gramStart"/>
      <w:r w:rsidRPr="00ED213A">
        <w:rPr>
          <w:rFonts w:ascii="Calibri" w:eastAsia="Times New Roman" w:hAnsi="Calibri" w:cs="Times New Roman"/>
          <w:b/>
          <w:bCs/>
          <w:color w:val="1C283D"/>
          <w:lang w:eastAsia="tr-TR"/>
        </w:rPr>
        <w:t>Değişik:RG</w:t>
      </w:r>
      <w:proofErr w:type="gramEnd"/>
      <w:r w:rsidRPr="00ED213A">
        <w:rPr>
          <w:rFonts w:ascii="Calibri" w:eastAsia="Times New Roman" w:hAnsi="Calibri" w:cs="Times New Roman"/>
          <w:b/>
          <w:bCs/>
          <w:color w:val="1C283D"/>
          <w:lang w:eastAsia="tr-TR"/>
        </w:rPr>
        <w:t>-11/9/2011-28051)</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lastRenderedPageBreak/>
        <w:t>Alarm izleme merkezi kurma ve işletme için yeterlilik belgesi valiliklerce verilir. Yeterlilik belgesi için valiliğe yapılacak başvuruya aşağıdaki belgelerden birer suret eklenir.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a) Kurucu ve yöneticilerin T.C. Kimlik Numarası,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xml:space="preserve">b) Yöneticilerin dört yıllık </w:t>
      </w:r>
      <w:proofErr w:type="gramStart"/>
      <w:r w:rsidRPr="00ED213A">
        <w:rPr>
          <w:rFonts w:ascii="Calibri" w:eastAsia="Times New Roman" w:hAnsi="Calibri" w:cs="Times New Roman"/>
          <w:color w:val="1C283D"/>
          <w:lang w:eastAsia="tr-TR"/>
        </w:rPr>
        <w:t>yüksek okul</w:t>
      </w:r>
      <w:proofErr w:type="gramEnd"/>
      <w:r w:rsidRPr="00ED213A">
        <w:rPr>
          <w:rFonts w:ascii="Calibri" w:eastAsia="Times New Roman" w:hAnsi="Calibri" w:cs="Times New Roman"/>
          <w:color w:val="1C283D"/>
          <w:lang w:eastAsia="tr-TR"/>
        </w:rPr>
        <w:t xml:space="preserve"> mezunu olduğunu belgeleyen diploma veya dengi belgenin aslı veya Bakanlıkça/valiliklerce onaylı sureti.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c) Alarm izleme merkezini temsil edecek yöneticiler için yetki belgesi,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d) Yöneticilerin özel güvenlik temel eğitim sertifikası (genel kolluk birimlerinde daha önce çalışmış olanlardan buna ilişkin belge),</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e) Alarm izleme merkezinde kullanılacak teknik teçhizatın amaca elverişliliğine ilişkin taahhütname.</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Bilgi ve belgelerin incelenmesinden sonra gerekli şartları taşıdığı anlaşılan alarm izleme merkezlerinin kurucu ve yöneticileri hakkında güvenlik soruşturması yaptırılır.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Soruşturma sonuçlarının olumlu olması halinde, Ek-5’te örneği belirlenen Alarm İzleme Merkezi Kurma ve İşletme Yeterlilik Belgesi düzenlenir. Kanunun yürürlüğe girmesinden önce yetkili merciler tarafından verilen Alarm İzleme Merkezi Kurma ve İşletme İzinleri verildikleri süre için geçerlidir.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Alarm izleme merkezleri, alarm sistemleri aracılığıyla sürekli olarak yapılan izleme sırasında gelen ihbarları değerlendirir ve teknik bakımdan doğrulanan ihbarları sorumluluk bölgesindeki genel kolluğa en kısa zamanda bildirir.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DÖRDÜNCÜ BÖLÜM</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Ateşli Silahlar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Silah Bulundurma ve Taşıma İzni Verilmesi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24-</w:t>
      </w:r>
      <w:r w:rsidRPr="00ED213A">
        <w:rPr>
          <w:rFonts w:ascii="Calibri" w:eastAsia="Times New Roman" w:hAnsi="Calibri" w:cs="Times New Roman"/>
          <w:color w:val="1C283D"/>
          <w:lang w:eastAsia="tr-TR"/>
        </w:rPr>
        <w:t xml:space="preserve"> Koruma ve güvenliğin sağlanabilmesi için fiziki önlemlere ve güvenlik cihazlarına öncelik verilir. Komisyon, orantılılık ilkesine uygun olarak canlılar üzerinde kalıcı etkisi olmayan kimyasalların kullanılmasına izin verebilir. Görevin niteliği gereği bu tedbirlerin yeterli olmayacağının anlaşılması halinde, </w:t>
      </w:r>
      <w:proofErr w:type="gramStart"/>
      <w:r w:rsidRPr="00ED213A">
        <w:rPr>
          <w:rFonts w:ascii="Calibri" w:eastAsia="Times New Roman" w:hAnsi="Calibri" w:cs="Times New Roman"/>
          <w:color w:val="1C283D"/>
          <w:lang w:eastAsia="tr-TR"/>
        </w:rPr>
        <w:t>10/7/1953</w:t>
      </w:r>
      <w:proofErr w:type="gramEnd"/>
      <w:r w:rsidRPr="00ED213A">
        <w:rPr>
          <w:rFonts w:ascii="Calibri" w:eastAsia="Times New Roman" w:hAnsi="Calibri" w:cs="Times New Roman"/>
          <w:color w:val="1C283D"/>
          <w:lang w:eastAsia="tr-TR"/>
        </w:rPr>
        <w:t xml:space="preserve"> tarihli ve 6136 sayılı Ateşli Silahlar ve Bıçaklar ile Diğer Aletler Hakkında Kanuna göre ruhsatlandırılması mümkün olan yarı otomatik tabancaların ve 11/9/1981 tarihli ve 2521 sayılı Kanun kapsamına giren av silahlarının bulundurulmasına ve taşınmasına Komisyonca karar verilir. Bu silahların sayısı ve niteliği Komisyon kararında belirtilir.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Görev alanında ateşli silah taşıyacak özel güvenlik görevlilerinde, 6136 sayılı Kanun ve bu Kanunun uygulanmasına ilişkin yönetmelikte belirtilen şartlar aranır.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Silahların Temini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25-</w:t>
      </w:r>
      <w:r w:rsidRPr="00ED213A">
        <w:rPr>
          <w:rFonts w:ascii="Calibri" w:eastAsia="Times New Roman" w:hAnsi="Calibri" w:cs="Times New Roman"/>
          <w:color w:val="1C283D"/>
          <w:lang w:eastAsia="tr-TR"/>
        </w:rPr>
        <w:t> Komisyonun kararı üzerine, özel güvenlik izni verilen kişi veya tesise valilikçe ateşli silah alma yetkisi verilir. Ateşli silahlar, özel güvenlik birimlerinin fazla silahlarından, kamu kurum ve kuruluşlarının ihtiyaç fazlası, standart dışı, zor alım yoluyla ele geçen silahlarından, Makine Kimya Endüstrisi Kurumu’ndan veya genel hükümlere göre temin edilir. Ateşli silahların, bunların fişek ve tesisatlarının özel oda, kasa veya demir kuşaklı ve takviye kilitli dolaplarda muhafaza edilmesi zorunludur. Bunların muhafazasından özel güvenlik izni verilen kişi veya kuruluş yetkilileri sorumludur.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xml:space="preserve"> Kanunun 11 inci maddesi beşinci fıkrasında sayılan şahıslardan, kendi adına taşıma ruhsatlı silahı olan özel güvenlik görevlileri bu silahlarını özel güvenlik hizmetlerinde kullanabilirler. Bunun için koruma ve güvenliği sağlanacak kişi, kurum veya kuruluşun Komisyona müracaat ederek izin alması gerekir. Bu izin Komisyonca verilen personel ve silah kadrosu içerisinde değerlendirilir. Ateşli silahlar için bu Yönetmeliğin 27 </w:t>
      </w:r>
      <w:proofErr w:type="spellStart"/>
      <w:r w:rsidRPr="00ED213A">
        <w:rPr>
          <w:rFonts w:ascii="Calibri" w:eastAsia="Times New Roman" w:hAnsi="Calibri" w:cs="Times New Roman"/>
          <w:color w:val="1C283D"/>
          <w:lang w:eastAsia="tr-TR"/>
        </w:rPr>
        <w:t>nci</w:t>
      </w:r>
      <w:proofErr w:type="spellEnd"/>
      <w:r w:rsidRPr="00ED213A">
        <w:rPr>
          <w:rFonts w:ascii="Calibri" w:eastAsia="Times New Roman" w:hAnsi="Calibri" w:cs="Times New Roman"/>
          <w:color w:val="1C283D"/>
          <w:lang w:eastAsia="tr-TR"/>
        </w:rPr>
        <w:t xml:space="preserve"> maddesinde (Ek-8 hariç) düzenlenen hükümler kendi adına ruhsatlı silahını kullanacak olanlar için de uygulanır. Ancak, bu silahlar aynı zamanda özel güvenlik görevlisinin zati silahı da olduğundan görev alanı kıstası ve Yönetmeliğin 28 inci maddesi hükümleri uygulanmaz.</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Tabanca Dışındaki Silahlar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26-</w:t>
      </w:r>
      <w:r w:rsidRPr="00ED213A">
        <w:rPr>
          <w:rFonts w:ascii="Calibri" w:eastAsia="Times New Roman" w:hAnsi="Calibri" w:cs="Times New Roman"/>
          <w:color w:val="1C283D"/>
          <w:lang w:eastAsia="tr-TR"/>
        </w:rPr>
        <w:t> Görevin niteliği uzun namlulu silah bulundurmayı ve taşımayı gerektiriyorsa, valiliklerce Genel Kurmay Başkanlığının bu konudaki görüşü alınarak, uzun namlulu silahın niteliği ve sayısı Komisyon tarafından tayin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lastRenderedPageBreak/>
        <w:t>Silahların Kaydı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27-</w:t>
      </w:r>
      <w:r w:rsidRPr="00ED213A">
        <w:rPr>
          <w:rFonts w:ascii="Calibri" w:eastAsia="Times New Roman" w:hAnsi="Calibri" w:cs="Times New Roman"/>
          <w:color w:val="1C283D"/>
          <w:lang w:eastAsia="tr-TR"/>
        </w:rPr>
        <w:t xml:space="preserve"> Bulundurulmasına ve taşınmasına izin verilen her türlü ateşli silah, komisyonca bir örneği Ek-6 da bulunan “Silah Bulundurma Kayıt </w:t>
      </w:r>
      <w:proofErr w:type="spellStart"/>
      <w:r w:rsidRPr="00ED213A">
        <w:rPr>
          <w:rFonts w:ascii="Calibri" w:eastAsia="Times New Roman" w:hAnsi="Calibri" w:cs="Times New Roman"/>
          <w:color w:val="1C283D"/>
          <w:lang w:eastAsia="tr-TR"/>
        </w:rPr>
        <w:t>Defteri”ne</w:t>
      </w:r>
      <w:proofErr w:type="spellEnd"/>
      <w:r w:rsidRPr="00ED213A">
        <w:rPr>
          <w:rFonts w:ascii="Calibri" w:eastAsia="Times New Roman" w:hAnsi="Calibri" w:cs="Times New Roman"/>
          <w:color w:val="1C283D"/>
          <w:lang w:eastAsia="tr-TR"/>
        </w:rPr>
        <w:t xml:space="preserve"> işlenir.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xml:space="preserve">Ateşli silahlar, özel güvenlik izni verilen kişi veya kuruluş tarafından, bir örneği Ek-7 de bulunan “Silah Demirbaş </w:t>
      </w:r>
      <w:proofErr w:type="spellStart"/>
      <w:r w:rsidRPr="00ED213A">
        <w:rPr>
          <w:rFonts w:ascii="Calibri" w:eastAsia="Times New Roman" w:hAnsi="Calibri" w:cs="Times New Roman"/>
          <w:color w:val="1C283D"/>
          <w:lang w:eastAsia="tr-TR"/>
        </w:rPr>
        <w:t>Defteri”ne</w:t>
      </w:r>
      <w:proofErr w:type="spellEnd"/>
      <w:r w:rsidRPr="00ED213A">
        <w:rPr>
          <w:rFonts w:ascii="Calibri" w:eastAsia="Times New Roman" w:hAnsi="Calibri" w:cs="Times New Roman"/>
          <w:color w:val="1C283D"/>
          <w:lang w:eastAsia="tr-TR"/>
        </w:rPr>
        <w:t xml:space="preserve"> de kaydedilir. Görev alanında muhafaza edilen ateşli silahlar, özel güvenlik görevlilerine bir örneği Ek-8’de bulunan ve her sayfası yöneticiler tarafından onaylı “Devir Teslim ve Rapor </w:t>
      </w:r>
      <w:proofErr w:type="spellStart"/>
      <w:r w:rsidRPr="00ED213A">
        <w:rPr>
          <w:rFonts w:ascii="Calibri" w:eastAsia="Times New Roman" w:hAnsi="Calibri" w:cs="Times New Roman"/>
          <w:color w:val="1C283D"/>
          <w:lang w:eastAsia="tr-TR"/>
        </w:rPr>
        <w:t>Defteri”ne</w:t>
      </w:r>
      <w:proofErr w:type="spellEnd"/>
      <w:r w:rsidRPr="00ED213A">
        <w:rPr>
          <w:rFonts w:ascii="Calibri" w:eastAsia="Times New Roman" w:hAnsi="Calibri" w:cs="Times New Roman"/>
          <w:color w:val="1C283D"/>
          <w:lang w:eastAsia="tr-TR"/>
        </w:rPr>
        <w:t xml:space="preserve"> imza karşılığı devir teslim edilir. Özel güvenlik görevlileri, ateşli silahları Kanunda belirtilen istisnalar dışında görev alanı dışına çıkaramaz.</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Taşıma ve Bulundurma Belgesi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28- (</w:t>
      </w:r>
      <w:proofErr w:type="gramStart"/>
      <w:r w:rsidRPr="00ED213A">
        <w:rPr>
          <w:rFonts w:ascii="Calibri" w:eastAsia="Times New Roman" w:hAnsi="Calibri" w:cs="Times New Roman"/>
          <w:b/>
          <w:bCs/>
          <w:color w:val="1C283D"/>
          <w:lang w:eastAsia="tr-TR"/>
        </w:rPr>
        <w:t>Değişik:RG</w:t>
      </w:r>
      <w:proofErr w:type="gramEnd"/>
      <w:r w:rsidRPr="00ED213A">
        <w:rPr>
          <w:rFonts w:ascii="Calibri" w:eastAsia="Times New Roman" w:hAnsi="Calibri" w:cs="Times New Roman"/>
          <w:b/>
          <w:bCs/>
          <w:color w:val="1C283D"/>
          <w:lang w:eastAsia="tr-TR"/>
        </w:rPr>
        <w:t>-11/9/2011-28051)</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Her ateşli silah için Ek-9’da belirtilen Özel Güvenlik Silah Taşıma/Bulundurma Belgesi düzenlenir. Silahla görev yapacak özel güvenlik görevlisi, kimlik kartı ile beraber bu belgeyi taşır. Kişi koruma ile para ve değerli eşya nakli yapacak özel güvenlik görevlisi ise görev belgesini de beraberinde bulundurur.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Fişek Temini ve Nakli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29-</w:t>
      </w:r>
      <w:r w:rsidRPr="00ED213A">
        <w:rPr>
          <w:rFonts w:ascii="Calibri" w:eastAsia="Times New Roman" w:hAnsi="Calibri" w:cs="Times New Roman"/>
          <w:color w:val="1C283D"/>
          <w:lang w:eastAsia="tr-TR"/>
        </w:rPr>
        <w:t> Bulundurulmasına ve taşınmasına izin verilen her silah için yirmi beş adet fişek alınmasına izin verilir. Fişek miktarı Komisyonun kararı ve valinin onayı ile görev yeri ve niteliğine göre arttırılabilir. Görev nedeniyle sarf edilen ve miktarı bir tutanakla tespit edilen eksik fişeklerin tamamlanmasına izin verilir.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Ateşli silah eğitiminde kullanılacak fişekler bu sınırlamaya tabi değildir. Programlı eğitimleri dışında personeline atış eğitimi yaptıracak kişi ve kuruluşlara talepte bulunmaları halinde fişek almalarına genel kollukça izin verilir.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xml:space="preserve"> Özel güvenlik görevlilerinin silah eğitimleri için eğitime başlamadan önce ilgili kişi, kurum ve kuruluşun talebi doğrultusunda eğitim kurumunun yöneticisi/yöneticileri de </w:t>
      </w:r>
      <w:proofErr w:type="spellStart"/>
      <w:r w:rsidRPr="00ED213A">
        <w:rPr>
          <w:rFonts w:ascii="Calibri" w:eastAsia="Times New Roman" w:hAnsi="Calibri" w:cs="Times New Roman"/>
          <w:color w:val="1C283D"/>
          <w:lang w:eastAsia="tr-TR"/>
        </w:rPr>
        <w:t>müteselsilen</w:t>
      </w:r>
      <w:proofErr w:type="spellEnd"/>
      <w:r w:rsidRPr="00ED213A">
        <w:rPr>
          <w:rFonts w:ascii="Calibri" w:eastAsia="Times New Roman" w:hAnsi="Calibri" w:cs="Times New Roman"/>
          <w:color w:val="1C283D"/>
          <w:lang w:eastAsia="tr-TR"/>
        </w:rPr>
        <w:t xml:space="preserve"> sorumlu olacak şekilde silah taşıma yetkisini haiz, kurum tarafından görevlendirilecek ve valiliğin uygun gördüğü kişiye kursiyer sayısı oranında silahların ve mermilerin nakline izin verilebilir.  Özel güvenlik hizmetlerinde kullanılan ve nakli gereken silah ve fişeklerin de silah taşıma yetkisini haiz valiliğin uygun gördüğü kişi tarafından nakledilmesine izin verilebilir.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Silah ve Fişeklerin Devri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30-</w:t>
      </w:r>
      <w:r w:rsidRPr="00ED213A">
        <w:rPr>
          <w:rFonts w:ascii="Calibri" w:eastAsia="Times New Roman" w:hAnsi="Calibri" w:cs="Times New Roman"/>
          <w:color w:val="1C283D"/>
          <w:lang w:eastAsia="tr-TR"/>
        </w:rPr>
        <w:t> Özel güvenlik izni veya silah bulundurma ve taşıma izni iptal edilen veya ihtiyaç fazlası bildiriminde bulunan kişi ve kuruluşlara ait silah ve fişekler genel hükümlere göre devredilir. Altı ay içinde devir gerçekleştirilmez ise, takip eden iki ay içerisinde silahın ait olduğu kişi veya kurum 6136 sayılı Kanuna göre ruhsat başvurusunda bulunmak zorundadır. Süresi içerisinde ruhsatlandırılmayan silahlar müsadere edilmek üzere adli makamlara intikal ettirilir.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Tüfekler ve tam otomatik tabancalar devredilebilir veya genel kolluk kuruluşlarına bağışlanabilir ya da imha edilmek üzere valilikçe Makine Kimya Endüstrisi Kurumuna verilir.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xml:space="preserve">Devredilecek, hibe ya da imha edilecek veya satılacak silahlar için Bölge </w:t>
      </w:r>
      <w:proofErr w:type="spellStart"/>
      <w:r w:rsidRPr="00ED213A">
        <w:rPr>
          <w:rFonts w:ascii="Calibri" w:eastAsia="Times New Roman" w:hAnsi="Calibri" w:cs="Times New Roman"/>
          <w:color w:val="1C283D"/>
          <w:lang w:eastAsia="tr-TR"/>
        </w:rPr>
        <w:t>Kriminal</w:t>
      </w:r>
      <w:proofErr w:type="spellEnd"/>
      <w:r w:rsidRPr="00ED213A">
        <w:rPr>
          <w:rFonts w:ascii="Calibri" w:eastAsia="Times New Roman" w:hAnsi="Calibri" w:cs="Times New Roman"/>
          <w:color w:val="1C283D"/>
          <w:lang w:eastAsia="tr-TR"/>
        </w:rPr>
        <w:t xml:space="preserve"> Polis Laboratuvarlarından </w:t>
      </w:r>
      <w:proofErr w:type="gramStart"/>
      <w:r w:rsidRPr="00ED213A">
        <w:rPr>
          <w:rFonts w:ascii="Calibri" w:eastAsia="Times New Roman" w:hAnsi="Calibri" w:cs="Times New Roman"/>
          <w:color w:val="1C283D"/>
          <w:lang w:eastAsia="tr-TR"/>
        </w:rPr>
        <w:t>ekspertiz</w:t>
      </w:r>
      <w:proofErr w:type="gramEnd"/>
      <w:r w:rsidRPr="00ED213A">
        <w:rPr>
          <w:rFonts w:ascii="Calibri" w:eastAsia="Times New Roman" w:hAnsi="Calibri" w:cs="Times New Roman"/>
          <w:color w:val="1C283D"/>
          <w:lang w:eastAsia="tr-TR"/>
        </w:rPr>
        <w:t xml:space="preserve"> raporu aldırılır.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BEŞİNCİ BÖLÜM</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Özel Güvenlik Eğitimi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Özel Güvenlik Eğitimi ve İzni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31-</w:t>
      </w:r>
      <w:r w:rsidRPr="00ED213A">
        <w:rPr>
          <w:rFonts w:ascii="Calibri" w:eastAsia="Times New Roman" w:hAnsi="Calibri" w:cs="Times New Roman"/>
          <w:color w:val="1C283D"/>
          <w:lang w:eastAsia="tr-TR"/>
        </w:rPr>
        <w:t> Özel güvenlik temel eğitimi ve yenileme eğitimi Bakanlıktan faaliyet izni alan özel eğitim kurumlarında yapılır. Özel güvenlik eğitim izni için Bakanlığa yapılacak başvuruya aşağıdaki bilgi ve belgelerden birer suret eklenir.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a) Eğitim yapılacak tesisin adresi, tapusu veya kira sözleşmesi,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 Binaya ilişkin yapı kullanma izni veya eğitim kurumu açılmasında fenni sakınca olmadığına ilişkin belediyeden alınan yazı,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c) </w:t>
      </w:r>
      <w:r w:rsidRPr="00ED213A">
        <w:rPr>
          <w:rFonts w:ascii="Calibri" w:eastAsia="Times New Roman" w:hAnsi="Calibri" w:cs="Times New Roman"/>
          <w:b/>
          <w:bCs/>
          <w:color w:val="1C283D"/>
          <w:lang w:eastAsia="tr-TR"/>
        </w:rPr>
        <w:t>(</w:t>
      </w:r>
      <w:proofErr w:type="gramStart"/>
      <w:r w:rsidRPr="00ED213A">
        <w:rPr>
          <w:rFonts w:ascii="Calibri" w:eastAsia="Times New Roman" w:hAnsi="Calibri" w:cs="Times New Roman"/>
          <w:b/>
          <w:bCs/>
          <w:color w:val="1C283D"/>
          <w:lang w:eastAsia="tr-TR"/>
        </w:rPr>
        <w:t>Mülga:RG</w:t>
      </w:r>
      <w:proofErr w:type="gramEnd"/>
      <w:r w:rsidRPr="00ED213A">
        <w:rPr>
          <w:rFonts w:ascii="Calibri" w:eastAsia="Times New Roman" w:hAnsi="Calibri" w:cs="Times New Roman"/>
          <w:b/>
          <w:bCs/>
          <w:color w:val="1C283D"/>
          <w:lang w:eastAsia="tr-TR"/>
        </w:rPr>
        <w:t>-6/9/2009-27358)</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lastRenderedPageBreak/>
        <w:t>d) Kurucu, yönetici ve uzman eğiticilerin </w:t>
      </w: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ibare:RG</w:t>
      </w:r>
      <w:proofErr w:type="gramEnd"/>
      <w:r w:rsidRPr="00ED213A">
        <w:rPr>
          <w:rFonts w:ascii="Calibri" w:eastAsia="Times New Roman" w:hAnsi="Calibri" w:cs="Times New Roman"/>
          <w:b/>
          <w:bCs/>
          <w:color w:val="1C283D"/>
          <w:lang w:eastAsia="tr-TR"/>
        </w:rPr>
        <w:t>-26/9/2009-27358)</w:t>
      </w:r>
      <w:r w:rsidRPr="00ED213A">
        <w:rPr>
          <w:rFonts w:ascii="Calibri" w:eastAsia="Times New Roman" w:hAnsi="Calibri" w:cs="Times New Roman"/>
          <w:color w:val="1C283D"/>
          <w:lang w:eastAsia="tr-TR"/>
        </w:rPr>
        <w:t> </w:t>
      </w:r>
      <w:r w:rsidRPr="00ED213A">
        <w:rPr>
          <w:rFonts w:ascii="Calibri" w:eastAsia="Times New Roman" w:hAnsi="Calibri" w:cs="Times New Roman"/>
          <w:color w:val="1C283D"/>
          <w:u w:val="single"/>
          <w:lang w:eastAsia="tr-TR"/>
        </w:rPr>
        <w:t>T.C. Kimlik Numarası,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xml:space="preserve">e) Yöneticilerin dört yıllık </w:t>
      </w:r>
      <w:proofErr w:type="gramStart"/>
      <w:r w:rsidRPr="00ED213A">
        <w:rPr>
          <w:rFonts w:ascii="Calibri" w:eastAsia="Times New Roman" w:hAnsi="Calibri" w:cs="Times New Roman"/>
          <w:color w:val="1C283D"/>
          <w:lang w:eastAsia="tr-TR"/>
        </w:rPr>
        <w:t>yüksek okul</w:t>
      </w:r>
      <w:proofErr w:type="gramEnd"/>
      <w:r w:rsidRPr="00ED213A">
        <w:rPr>
          <w:rFonts w:ascii="Calibri" w:eastAsia="Times New Roman" w:hAnsi="Calibri" w:cs="Times New Roman"/>
          <w:color w:val="1C283D"/>
          <w:lang w:eastAsia="tr-TR"/>
        </w:rPr>
        <w:t xml:space="preserve"> mezunu olduğunu belgeleyen diploma veya dengi belgenin örneği,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f) Eğitim kurumunu temsil edecek yöneticiler için yetki belgesi,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g) Yöneticilerin özel güvenlik temel eğitim sertifikası (genel kolluk birimlerinde daha önce çalışmış olanlardan buna ilişkin belge).</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ğ) </w:t>
      </w:r>
      <w:r w:rsidRPr="00ED213A">
        <w:rPr>
          <w:rFonts w:ascii="Calibri" w:eastAsia="Times New Roman" w:hAnsi="Calibri" w:cs="Times New Roman"/>
          <w:b/>
          <w:bCs/>
          <w:color w:val="1C283D"/>
          <w:lang w:eastAsia="tr-TR"/>
        </w:rPr>
        <w:t>(</w:t>
      </w:r>
      <w:proofErr w:type="gramStart"/>
      <w:r w:rsidRPr="00ED213A">
        <w:rPr>
          <w:rFonts w:ascii="Calibri" w:eastAsia="Times New Roman" w:hAnsi="Calibri" w:cs="Times New Roman"/>
          <w:b/>
          <w:bCs/>
          <w:color w:val="1C283D"/>
          <w:lang w:eastAsia="tr-TR"/>
        </w:rPr>
        <w:t>Ek:RG</w:t>
      </w:r>
      <w:proofErr w:type="gramEnd"/>
      <w:r w:rsidRPr="00ED213A">
        <w:rPr>
          <w:rFonts w:ascii="Calibri" w:eastAsia="Times New Roman" w:hAnsi="Calibri" w:cs="Times New Roman"/>
          <w:b/>
          <w:bCs/>
          <w:color w:val="1C283D"/>
          <w:lang w:eastAsia="tr-TR"/>
        </w:rPr>
        <w:t>-26/9/2009-27358)</w:t>
      </w:r>
      <w:r w:rsidRPr="00ED213A">
        <w:rPr>
          <w:rFonts w:ascii="Calibri" w:eastAsia="Times New Roman" w:hAnsi="Calibri" w:cs="Times New Roman"/>
          <w:color w:val="1C283D"/>
          <w:lang w:eastAsia="tr-TR"/>
        </w:rPr>
        <w:t> Eğitim yapılacak tesisin yangın sigortası ve zorunlu deprem sigortası poliçelerinin birer sureti.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Müracaatların Değerlendirilmesi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32- (Değişik cümle: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Bilgi ve belgelerin eksiksiz olarak teslim edildiği anlaşıldığında, eğitim merkezinin bulunduğu ilde, sorumluluk bölgesi esasına göre başkanı emniyet müdürü veya jandarma subay sınıfı bir rütbeli olan ve özel güvenlikle ilgili birimde çalışan üç kişiden oluşan bir inceleme komisyonu görevlendirilir. Bu komisyon tarafından, tesisin özel güvenlik eğitimi verilmesine uygun olup olmadığı, eğitim araç ve gereçleriyle, teçhizatın yeterli olup olmadığı, yangına karşı gerekli önlemlerin alınıp alınmadığı, belge ve bilgilerin gerçeği yansıtıp yansıtmadığı araştırılarak, belirtilen yerde eğitim merkezi açılıp açılamayacağına ilişkin bir rapor düzenlenir.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Başvurunun alınmasıyla birlikte açılacak eğitim kurumunun </w:t>
      </w:r>
      <w:r w:rsidRPr="00ED213A">
        <w:rPr>
          <w:rFonts w:ascii="Calibri" w:eastAsia="Times New Roman" w:hAnsi="Calibri" w:cs="Times New Roman"/>
          <w:b/>
          <w:bCs/>
          <w:color w:val="1C283D"/>
          <w:lang w:eastAsia="tr-TR"/>
        </w:rPr>
        <w:t>(Ek ibare: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w:t>
      </w:r>
      <w:r w:rsidRPr="00ED213A">
        <w:rPr>
          <w:rFonts w:ascii="Calibri" w:eastAsia="Times New Roman" w:hAnsi="Calibri" w:cs="Times New Roman"/>
          <w:color w:val="1C283D"/>
          <w:u w:val="single"/>
          <w:lang w:eastAsia="tr-TR"/>
        </w:rPr>
        <w:t>kurucuları ve</w:t>
      </w:r>
      <w:r w:rsidRPr="00ED213A">
        <w:rPr>
          <w:rFonts w:ascii="Calibri" w:eastAsia="Times New Roman" w:hAnsi="Calibri" w:cs="Times New Roman"/>
          <w:color w:val="1C283D"/>
          <w:lang w:eastAsia="tr-TR"/>
        </w:rPr>
        <w:t> yöneticisi hakkında güvenlik soruşturması başlatılır.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İnceleme ve soruşturma sonucu olumlu olan özel güvenlik eğitim kurumları hakkında, ruhsat harcını yatırmalarını müteakiben, Ek-10’da örneği belirlenen Özel Güvenlik Eğitim Kurumu Faaliyet İzin Belgesi düzenlenir. Faaliyet izin belgesi eğitim kurumunun kurucusuna, yöneticisine, kanuni vekiline veya eğitim kurumlarınca yetkilendirilen kişiye elden teslim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Eğitim Programı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Madde 33- (Değişik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-20/12/2013-28857)</w:t>
      </w:r>
      <w:r w:rsidRPr="00ED213A">
        <w:rPr>
          <w:rFonts w:ascii="Calibri" w:eastAsia="Times New Roman" w:hAnsi="Calibri" w:cs="Times New Roman"/>
          <w:color w:val="1C283D"/>
          <w:lang w:eastAsia="tr-TR"/>
        </w:rPr>
        <w:t> Özel güvenlik eğitimine alınan adaylar asgari yüz yirmi saatlik eğitime tabi tutulur. Programın yirmi saati silah ve atış eğitimine ayrılır. Ateşli silah taşımayacak özel güvenlik görevlilerinin silah ve atış eğitimini alması zorunlu değildir. Bu görevlilerin temel eğitimi yüz saatten aşağı olmayacak şekilde düzenlenir. 18 inci madde gereğince alınması gereken “özel güvenlik görevlisi olur” ibareli sağlık raporu ve öğrenim durumunu gösterir belge temel eğitimden önce istenir.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-2/3/2016-29641)</w:t>
      </w:r>
      <w:r w:rsidRPr="00ED213A">
        <w:rPr>
          <w:rFonts w:ascii="Calibri" w:eastAsia="Times New Roman" w:hAnsi="Calibri" w:cs="Times New Roman"/>
          <w:color w:val="1C283D"/>
          <w:lang w:eastAsia="tr-TR"/>
        </w:rPr>
        <w:t> Özel güvenlik temel eğitiminde okutulacak dersler, asgari ders saatleri, uzman öğreticilerin nitelikleri Ek-11’deki tabloda gösterilmiştir.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Özel güvenlik görevlilerine çalışacakları yerin ve yapacakları görevin özelliğine göre alan eğitimleri verilebilir.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xml:space="preserve"> Özel güvenlik temel eğitimi günlük sekiz saat ve haftada </w:t>
      </w:r>
      <w:proofErr w:type="spellStart"/>
      <w:r w:rsidRPr="00ED213A">
        <w:rPr>
          <w:rFonts w:ascii="Calibri" w:eastAsia="Times New Roman" w:hAnsi="Calibri" w:cs="Times New Roman"/>
          <w:color w:val="1C283D"/>
          <w:lang w:eastAsia="tr-TR"/>
        </w:rPr>
        <w:t>kırksekiz</w:t>
      </w:r>
      <w:proofErr w:type="spellEnd"/>
      <w:r w:rsidRPr="00ED213A">
        <w:rPr>
          <w:rFonts w:ascii="Calibri" w:eastAsia="Times New Roman" w:hAnsi="Calibri" w:cs="Times New Roman"/>
          <w:color w:val="1C283D"/>
          <w:lang w:eastAsia="tr-TR"/>
        </w:rPr>
        <w:t xml:space="preserve"> saatten fazla olamaz. Bir ders saati kırk dakikadır ve iki ders arası en az on dakika ara verilir. İhtiyaç halinde aynı ders konusunda ve ikişer dersten fazla olmayacak şekilde blok ders yapılabilir. Haftanın bir günü kursiyerlerin </w:t>
      </w:r>
      <w:proofErr w:type="spellStart"/>
      <w:r w:rsidRPr="00ED213A">
        <w:rPr>
          <w:rFonts w:ascii="Calibri" w:eastAsia="Times New Roman" w:hAnsi="Calibri" w:cs="Times New Roman"/>
          <w:color w:val="1C283D"/>
          <w:lang w:eastAsia="tr-TR"/>
        </w:rPr>
        <w:t>istirahatına</w:t>
      </w:r>
      <w:proofErr w:type="spellEnd"/>
      <w:r w:rsidRPr="00ED213A">
        <w:rPr>
          <w:rFonts w:ascii="Calibri" w:eastAsia="Times New Roman" w:hAnsi="Calibri" w:cs="Times New Roman"/>
          <w:color w:val="1C283D"/>
          <w:lang w:eastAsia="tr-TR"/>
        </w:rPr>
        <w:t xml:space="preserve"> ayrılır ve ders yapılmaz.</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xml:space="preserve"> Fiilen memur statüsünde çalışan uzman eğiticiler bir haftada toplam yirmi saatten fazla ders veremez ve mesai saatleri içerisinde ders vermek üzere bir haftada sekiz saatten fazla izin alamazlar. Emekli veya özel sektörde çalışan uzman eğiticiler ise bir haftada </w:t>
      </w:r>
      <w:proofErr w:type="spellStart"/>
      <w:r w:rsidRPr="00ED213A">
        <w:rPr>
          <w:rFonts w:ascii="Calibri" w:eastAsia="Times New Roman" w:hAnsi="Calibri" w:cs="Times New Roman"/>
          <w:color w:val="1C283D"/>
          <w:lang w:eastAsia="tr-TR"/>
        </w:rPr>
        <w:t>kırkbeş</w:t>
      </w:r>
      <w:proofErr w:type="spellEnd"/>
      <w:r w:rsidRPr="00ED213A">
        <w:rPr>
          <w:rFonts w:ascii="Calibri" w:eastAsia="Times New Roman" w:hAnsi="Calibri" w:cs="Times New Roman"/>
          <w:color w:val="1C283D"/>
          <w:lang w:eastAsia="tr-TR"/>
        </w:rPr>
        <w:t xml:space="preserve"> saatten fazla ders veremezler. Bir uzman eğitici gerekli şartlara haiz olsa bile bir eğitim kurumunda en fazla üç farklı derse girebilir.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Temel ve yenileme eğitiminde kursiyerlere silah bilgisi ve atış dersi kapsamında 15 metre mesafeden ve 25 fişek üzerinden atış yaptırılır. Kursiyerlerin atış eğitiminde başarılı kabul edilmesi için 25 adet fişeğin en az 15 adedinin hedefe isabet etmesi gerekir. Yeterli başarıyı gösteremeyen kursiyerlere ek fişek istihkakı alınmak suretiyle başarılı oluncaya kadar atış yaptırılır. Atış için alınan fişek istihkaklarının sarf edildiğine dair atış yapılan yerin sorumlusu ve eğitim kurumu yöneticisi tarafından imzalanacak tutanak tutulur.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lastRenderedPageBreak/>
        <w:t>(Ek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Silahlı görev yapan özel güvenlik görevlilerine, istihdam edildikleri kurum/kuruluş veya şirket tarafından her yıl en az 25 fişek üzerinden hizmet içi eğitim atışı yaptırılır.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(Mülga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görevlisi istihdam edenler, personelin fiziki yeterliliğinin görev müddetince sürmesini sağlamakla yükümlüdür.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Silah Bilgisi ve Atış dersinin tüm uygulamaları ve silah atış eğitimleri poligon ortamında yapılır. Özel eğitim kurumları, kendilerine ait atış poligonu bulunmaması halinde, özel kişilere veya genel kolluğa ait atış poligonlarından yararlanabilir. Bu kurumlar, atış eğitimini yaptıracağı atış poligonunu, eğitim faaliyetine başladığı tarihten itibaren on beş gün içinde </w:t>
      </w: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ibare:RG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w:t>
      </w:r>
      <w:r w:rsidRPr="00ED213A">
        <w:rPr>
          <w:rFonts w:ascii="Calibri" w:eastAsia="Times New Roman" w:hAnsi="Calibri" w:cs="Times New Roman"/>
          <w:color w:val="1C283D"/>
          <w:u w:val="single"/>
          <w:lang w:eastAsia="tr-TR"/>
        </w:rPr>
        <w:t>Valiliğe</w:t>
      </w:r>
      <w:r w:rsidRPr="00ED213A">
        <w:rPr>
          <w:rFonts w:ascii="Calibri" w:eastAsia="Times New Roman" w:hAnsi="Calibri" w:cs="Times New Roman"/>
          <w:color w:val="1C283D"/>
          <w:lang w:eastAsia="tr-TR"/>
        </w:rPr>
        <w:t> bildirir.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Güvenlik Sistemleri dersi, güvenlik cihazlarının kurulu bulunduğu alanlarda da yapılabilir.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Yenileme Eğitimi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34-</w:t>
      </w:r>
      <w:r w:rsidRPr="00ED213A">
        <w:rPr>
          <w:rFonts w:ascii="Calibri" w:eastAsia="Times New Roman" w:hAnsi="Calibri" w:cs="Times New Roman"/>
          <w:color w:val="1C283D"/>
          <w:lang w:eastAsia="tr-TR"/>
        </w:rPr>
        <w:t> </w:t>
      </w: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Özel güvenlik görevlileri ile yöneticiler kimlik kartlarının yenilenebilmesi için beş yılda bir yenileme eğitimi alır.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(Değişik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Yenileme eğitimi altmış ders saatinden oluşur. Yenileme eğitiminin on ders saati silah bilgisi ve atış dersine ayrılır. Yenileme eğitiminde okutulacak ders konuları ve saatleri Ek-13’de gösterilmiştir.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Havalimanı ve deniz limanlarında görevli özel güvenlik görevlilerinin yenileme eğitimi için uluslararası sözleşmelerden kaynaklanan diğer hükümler saklıdır.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xml:space="preserve"> Özel güvenlik yenileme eğitimi günlük sekiz saat ve haftada </w:t>
      </w:r>
      <w:proofErr w:type="spellStart"/>
      <w:r w:rsidRPr="00ED213A">
        <w:rPr>
          <w:rFonts w:ascii="Calibri" w:eastAsia="Times New Roman" w:hAnsi="Calibri" w:cs="Times New Roman"/>
          <w:color w:val="1C283D"/>
          <w:lang w:eastAsia="tr-TR"/>
        </w:rPr>
        <w:t>kırksekiz</w:t>
      </w:r>
      <w:proofErr w:type="spellEnd"/>
      <w:r w:rsidRPr="00ED213A">
        <w:rPr>
          <w:rFonts w:ascii="Calibri" w:eastAsia="Times New Roman" w:hAnsi="Calibri" w:cs="Times New Roman"/>
          <w:color w:val="1C283D"/>
          <w:lang w:eastAsia="tr-TR"/>
        </w:rPr>
        <w:t xml:space="preserve"> saatten fazla olamaz. Bir ders saati kırk dakikadır ve iki ders arası en az on dakika ara verilir. İhtiyaç halinde aynı ders konusunda ve ikişer dersten fazla olmayacak şekilde blok ders yapılabilir.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Yenileme eğitimi, kendi bünyesinde özel güvenlik birimi olup, en az yirmi özel güvenlik görevlisi istihdam edilen yerlerde, yeterli araç-gereç ve materyal ile sınıf ortamı oluşturulması ve il valiliği tarafından yerinde yapılacak incelemede uygun değerlendirilmesi halinde, Ek-13’te belirtilen eğitim müfredatı doğrultusunda fiilen hizmet verilen yerlerde de yapılabilir. Ancak, özel güvenlik şirketlerinden koruma ve/veya güvenlik hizmeti alanlar yerinde yenileme eğitimi yapamazlar.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(Mülga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-26/9/2009-27358)</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(Ek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Yenileme eğitimine katılan özel güvenlik görevlileri ile yöneticilerin hizmet ve iş akitleri devam eder, eğitim süresince özlük haklarından yoksun bırakılamaz.</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Eğitim Kurslarına Devam Zorunluluğu</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35-</w:t>
      </w:r>
      <w:r w:rsidRPr="00ED213A">
        <w:rPr>
          <w:rFonts w:ascii="Calibri" w:eastAsia="Times New Roman" w:hAnsi="Calibri" w:cs="Times New Roman"/>
          <w:color w:val="1C283D"/>
          <w:lang w:eastAsia="tr-TR"/>
        </w:rPr>
        <w:t> Adayların, özel güvenlik eğitimi süresince verilen derslerin en az üçte ikisine devamı zorunludur. Özel eğitim kurumlarınca, kursun sonunda adayların derslere devam durumunu gösteren devam çizelgesi düzenlenir. Kabul edilebilir bir özrü bulunmaksızın derslerin %10 undan fazlasına devam etmeyenlerin kursla ilişiği kesilir.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Sınav</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36- (Değişik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Özel güvenlik temel ve yenileme eğitimini tamamlayanlar yazılı ve uygulamalı sınava tabi tutulur.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Yazılı sınav, merkezi sınav komisyonunca hazırlanan sorularla illerde yapılır.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Bakanlıkça belirlenen sayıda yazılı sınav gözlemcisi ve illerde yapılacak uygulamalı sınav komisyonlarında görevlendirilecek personel valilik tarafından belirlenir.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Yazılı Sınav</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37-</w:t>
      </w:r>
      <w:r w:rsidRPr="00ED213A">
        <w:rPr>
          <w:rFonts w:ascii="Calibri" w:eastAsia="Times New Roman" w:hAnsi="Calibri" w:cs="Times New Roman"/>
          <w:color w:val="1C283D"/>
          <w:lang w:eastAsia="tr-TR"/>
        </w:rPr>
        <w:t> Yazılı sınav soruları Merkezi Sınav Komisyonu tarafından hazırlanır. Yazılı sınavın yeri, tarihi, başvuru süresi, başvuru sırasında istenecek belgeler ve diğer hususlar en az on beş gün önceden Komisyon tarafından belirlenerek ilan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w:t>
      </w:r>
      <w:proofErr w:type="gramStart"/>
      <w:r w:rsidRPr="00ED213A">
        <w:rPr>
          <w:rFonts w:ascii="Calibri" w:eastAsia="Times New Roman" w:hAnsi="Calibri" w:cs="Times New Roman"/>
          <w:b/>
          <w:bCs/>
          <w:color w:val="1C283D"/>
          <w:lang w:eastAsia="tr-TR"/>
        </w:rPr>
        <w:t>Değişik:RG</w:t>
      </w:r>
      <w:proofErr w:type="gramEnd"/>
      <w:r w:rsidRPr="00ED213A">
        <w:rPr>
          <w:rFonts w:ascii="Calibri" w:eastAsia="Times New Roman" w:hAnsi="Calibri" w:cs="Times New Roman"/>
          <w:b/>
          <w:bCs/>
          <w:color w:val="1C283D"/>
          <w:lang w:eastAsia="tr-TR"/>
        </w:rPr>
        <w:t>-05/05/2005-25806)</w:t>
      </w:r>
      <w:r w:rsidRPr="00ED213A">
        <w:rPr>
          <w:rFonts w:ascii="Calibri" w:eastAsia="Times New Roman" w:hAnsi="Calibri" w:cs="Times New Roman"/>
          <w:color w:val="1C283D"/>
          <w:lang w:eastAsia="tr-TR"/>
        </w:rPr>
        <w:t> Yazılı sınav, eğitim konularının ağırlığına göre ve konuların tamamını kapsayacak şekilde hazırlanan ve 100 sorudan oluşan birinci kısım ile adayların silah bilgisinin ölçüldüğü ve 25 sorudan oluşan ikinci kısım olmak üzere çoktan seçmeli sorulardan oluşan iki kısım halinde yapılır.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Uygulamalı Sınav</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lastRenderedPageBreak/>
        <w:t>Madde 38 — (</w:t>
      </w:r>
      <w:proofErr w:type="spellStart"/>
      <w:proofErr w:type="gramStart"/>
      <w:r w:rsidRPr="00ED213A">
        <w:rPr>
          <w:rFonts w:ascii="Calibri" w:eastAsia="Times New Roman" w:hAnsi="Calibri" w:cs="Times New Roman"/>
          <w:b/>
          <w:bCs/>
          <w:color w:val="1C283D"/>
          <w:lang w:eastAsia="tr-TR"/>
        </w:rPr>
        <w:t>Değişik:RG</w:t>
      </w:r>
      <w:proofErr w:type="spellEnd"/>
      <w:proofErr w:type="gramEnd"/>
      <w:r w:rsidRPr="00ED213A">
        <w:rPr>
          <w:rFonts w:ascii="Calibri" w:eastAsia="Times New Roman" w:hAnsi="Calibri" w:cs="Times New Roman"/>
          <w:b/>
          <w:bCs/>
          <w:color w:val="1C283D"/>
          <w:lang w:eastAsia="tr-TR"/>
        </w:rPr>
        <w:t xml:space="preserve"> 05/05/2005-25806)</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(Değişik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xml:space="preserve"> Uygulamalı sınavda, </w:t>
      </w:r>
      <w:proofErr w:type="spellStart"/>
      <w:r w:rsidRPr="00ED213A">
        <w:rPr>
          <w:rFonts w:ascii="Calibri" w:eastAsia="Times New Roman" w:hAnsi="Calibri" w:cs="Times New Roman"/>
          <w:color w:val="1C283D"/>
          <w:lang w:eastAsia="tr-TR"/>
        </w:rPr>
        <w:t>onbeş</w:t>
      </w:r>
      <w:proofErr w:type="spellEnd"/>
      <w:r w:rsidRPr="00ED213A">
        <w:rPr>
          <w:rFonts w:ascii="Calibri" w:eastAsia="Times New Roman" w:hAnsi="Calibri" w:cs="Times New Roman"/>
          <w:color w:val="1C283D"/>
          <w:lang w:eastAsia="tr-TR"/>
        </w:rPr>
        <w:t xml:space="preserve"> metre mesafeden ve beş adet fişek üzerinden yaptırılacak atış ile adayların atış becerisi ölçülür. Adayların atış becerilerinin ölçüldüğü uygulamalı sınav, yazılı sınavdan hemen sonra yapılır. Sınava girecek aday sayısının fazla olması halinde, illerde birden fazla uygulamalı sınav komisyonu oluşturulabileceği gibi, sınav aynı gün bitirilemediği takdirde devam eden günlerde de tamamlanabilir.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Sınav Sonuçlarının Değerlendirilmesi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Madde 39- (Değişik: RG </w:t>
      </w:r>
      <w:proofErr w:type="gramStart"/>
      <w:r w:rsidRPr="00ED213A">
        <w:rPr>
          <w:rFonts w:ascii="Calibri" w:eastAsia="Times New Roman" w:hAnsi="Calibri" w:cs="Times New Roman"/>
          <w:b/>
          <w:bCs/>
          <w:color w:val="1C283D"/>
          <w:lang w:eastAsia="tr-TR"/>
        </w:rPr>
        <w:t>05/05/2005</w:t>
      </w:r>
      <w:proofErr w:type="gramEnd"/>
      <w:r w:rsidRPr="00ED213A">
        <w:rPr>
          <w:rFonts w:ascii="Calibri" w:eastAsia="Times New Roman" w:hAnsi="Calibri" w:cs="Times New Roman"/>
          <w:b/>
          <w:bCs/>
          <w:color w:val="1C283D"/>
          <w:lang w:eastAsia="tr-TR"/>
        </w:rPr>
        <w:t>-25806)</w:t>
      </w:r>
      <w:r w:rsidRPr="00ED213A">
        <w:rPr>
          <w:rFonts w:ascii="Calibri" w:eastAsia="Times New Roman" w:hAnsi="Calibri" w:cs="Times New Roman"/>
          <w:color w:val="1C283D"/>
          <w:lang w:eastAsia="tr-TR"/>
        </w:rPr>
        <w:t> Adayların başarı puanının hesaplanmasında yazılı sınavın genel konulardan oluşan 100 soruluk birinci kısmı 100 puan üzerinden değerlendirilir. Silah bilgisi ve uygulama puanı ise, yazılı sınavın silah bilgisinin ölçüldüğü 25 soruluk ikinci kısmı 50 puan ve adayların atış becerilerinin ölçüldüğü uygulamalı sınav 50 puan olmak üzere toplam 100 puan üzerinden değerlendirilerek tespit edilir. Silahlı eğitim almış adayların başarı puanı bu iki puanın toplamının aritmetik ortalamasıyla bulunur. Adayların başarı puanının yeterli sayılabilmesi için, bu iki puan ortalamasının en az altmış, her iki kısım puanının ise en az elli olması şartı aranır.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-26/9/2009-27358)</w:t>
      </w:r>
      <w:r w:rsidRPr="00ED213A">
        <w:rPr>
          <w:rFonts w:ascii="Calibri" w:eastAsia="Times New Roman" w:hAnsi="Calibri" w:cs="Times New Roman"/>
          <w:color w:val="1C283D"/>
          <w:lang w:eastAsia="tr-TR"/>
        </w:rPr>
        <w:t> Sınavlarda yeterli başarıyı sağlayamayan adaylar, yeniden özel eğitim kursuna devam etmeksizin bir yıl içinde birbirini takip eden üç sınava daha katılabilir. Toplam dört sınav neticesinde de başarısız olan veya başarısız sayılan adaylarda tekrar özel eğitim kursuna devam şartı aranır.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xml:space="preserve">(Değişik </w:t>
      </w:r>
      <w:proofErr w:type="gramStart"/>
      <w:r w:rsidRPr="00ED213A">
        <w:rPr>
          <w:rFonts w:ascii="Calibri" w:eastAsia="Times New Roman" w:hAnsi="Calibri" w:cs="Times New Roman"/>
          <w:b/>
          <w:bCs/>
          <w:color w:val="1C283D"/>
          <w:lang w:eastAsia="tr-TR"/>
        </w:rPr>
        <w:t>fıkra:RG</w:t>
      </w:r>
      <w:proofErr w:type="gramEnd"/>
      <w:r w:rsidRPr="00ED213A">
        <w:rPr>
          <w:rFonts w:ascii="Calibri" w:eastAsia="Times New Roman" w:hAnsi="Calibri" w:cs="Times New Roman"/>
          <w:b/>
          <w:bCs/>
          <w:color w:val="1C283D"/>
          <w:lang w:eastAsia="tr-TR"/>
        </w:rPr>
        <w:t>-26/9/2009-27358)</w:t>
      </w:r>
      <w:r w:rsidRPr="00ED213A">
        <w:rPr>
          <w:rFonts w:ascii="Calibri" w:eastAsia="Times New Roman" w:hAnsi="Calibri" w:cs="Times New Roman"/>
          <w:color w:val="1C283D"/>
          <w:lang w:eastAsia="tr-TR"/>
        </w:rPr>
        <w:t> Silahsız olarak görev yapacak olan özel güvenlik görevlileri, sadece yazılı sınavın birinci kısmındaki soruları cevaplarlar ve bu kısımdan en az altmış puan almaları halinde başarılı sayılırlar. Silah bilgisi ve atış fark dersini alan özel güvenlik meslek yüksekokulu mezunlarının da silah bilgisiyle ilgili yazılı ve uygulamalı sınavdan altmış puan almaları halinde başarılı sayılırlar. Özel güvenlik meslek yüksekokulu öğrencileri eğitim dönemi içerisinde silahsız olarak ve gözlemci sıfatıyla staj yapabilirler. İki yıllık öğrenim boyunca, meslek yüksekokulu tarafından belirlenecek tarihlerde, özel güvenlik eğitim kurumlarında silah eğitimi alabilir ve mezuniyetleriyle birlikte silahlı eğitimleri de geçerli kabul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(Değişik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Yenileme eğitimi; özel güvenlik görevlilerinin mevcut bilgi ve becerilerinin geliştirilmesine yönelik yapılır. Yenileme eğitimi sonrasında yapılan sınavlar özel güvenlik görevlilerinin seviye tespitine yöneliktir. Sınav neticesi aldığı puanlar verilecek sertifikaya işlenir ve yükselmelerde işverence göz önüne alınabilir. Özel güvenlik görevlileri seviye puanlarını yükseltmek için çalışma izinleri süresince seviye yükseltme sınavlarına girebilirler.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Temel ve yenileme eğitimleri sonunda merkezi sınav komisyonu tarafından yapılan sınavlarla ilgili optik cevap kâğıtları, atış kâğıtları ve benzeri yazılı doküman altı ay süreyle muhafaza edilir. Bu sürenin sonunda tutanakla tespit edilerek imha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Sınavlarda Görev Alanlara Ödenecek Ücret</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40-</w:t>
      </w:r>
      <w:r w:rsidRPr="00ED213A">
        <w:rPr>
          <w:rFonts w:ascii="Calibri" w:eastAsia="Times New Roman" w:hAnsi="Calibri" w:cs="Times New Roman"/>
          <w:color w:val="1C283D"/>
          <w:lang w:eastAsia="tr-TR"/>
        </w:rPr>
        <w:t xml:space="preserve"> Sınav komisyonlarının üyelerine, sınavlarda gözetim ve değerlendirme görevi alan personele </w:t>
      </w:r>
      <w:proofErr w:type="gramStart"/>
      <w:r w:rsidRPr="00ED213A">
        <w:rPr>
          <w:rFonts w:ascii="Calibri" w:eastAsia="Times New Roman" w:hAnsi="Calibri" w:cs="Times New Roman"/>
          <w:color w:val="1C283D"/>
          <w:lang w:eastAsia="tr-TR"/>
        </w:rPr>
        <w:t>19/9/1987</w:t>
      </w:r>
      <w:proofErr w:type="gramEnd"/>
      <w:r w:rsidRPr="00ED213A">
        <w:rPr>
          <w:rFonts w:ascii="Calibri" w:eastAsia="Times New Roman" w:hAnsi="Calibri" w:cs="Times New Roman"/>
          <w:color w:val="1C283D"/>
          <w:lang w:eastAsia="tr-TR"/>
        </w:rPr>
        <w:t xml:space="preserve"> tarihli ve 87/12002 sayılı Bakanlar Kurulu kararıyla yürürlüğe giren Emniyet Genel Müdürlüğüne Bağlı Her Derecedeki Eğitim ve Öğretim Kurumları ile Hizmet İçi Eğitimlerde Aylık Karşılığı ve Ücretle Okutulacak Ders Saatlerinin Sayısı Ders Görevi Alacakların Nitelikleri ve Diğer Hususların Tespitine Dair Esaslara göre, ders ücreti ödenir.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Özel Güvenlik Eğitimi Sertifikası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41– (Değişik fıkra: RG-</w:t>
      </w:r>
      <w:proofErr w:type="gramStart"/>
      <w:r w:rsidRPr="00ED213A">
        <w:rPr>
          <w:rFonts w:ascii="Calibri" w:eastAsia="Times New Roman" w:hAnsi="Calibri" w:cs="Times New Roman"/>
          <w:b/>
          <w:bCs/>
          <w:color w:val="1C283D"/>
          <w:lang w:eastAsia="tr-TR"/>
        </w:rPr>
        <w:t>26/9/2009</w:t>
      </w:r>
      <w:proofErr w:type="gramEnd"/>
      <w:r w:rsidRPr="00ED213A">
        <w:rPr>
          <w:rFonts w:ascii="Calibri" w:eastAsia="Times New Roman" w:hAnsi="Calibri" w:cs="Times New Roman"/>
          <w:b/>
          <w:bCs/>
          <w:color w:val="1C283D"/>
          <w:lang w:eastAsia="tr-TR"/>
        </w:rPr>
        <w:t>-27358)</w:t>
      </w:r>
      <w:r w:rsidRPr="00ED213A">
        <w:rPr>
          <w:rFonts w:ascii="Calibri" w:eastAsia="Times New Roman" w:hAnsi="Calibri" w:cs="Times New Roman"/>
          <w:color w:val="1C283D"/>
          <w:lang w:eastAsia="tr-TR"/>
        </w:rPr>
        <w:t> Özel güvenlik temel eğitimi sonrasında yapılan yazılı ve uygulamalı sınavlarda başarılı olanlar, yenileme eğitimine katılan ve yapılan yazılı ve uygulamalı sınavlarda seviye puanları yeniden belirlenenlere Ek-12 deki “Özel Güvenlik Eğitim Sertifikası” düzenlenir ve valilikçe onaylanarak kendilerine verilir.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temel eğitimi ve özel güvenlik yenileme eğitimi sertifikaları beş yıl süreyle geçerlidir.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Eğitimde Kullanılacak Ders Malzemesi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42- </w:t>
      </w:r>
      <w:r w:rsidRPr="00ED213A">
        <w:rPr>
          <w:rFonts w:ascii="Calibri" w:eastAsia="Times New Roman" w:hAnsi="Calibri" w:cs="Times New Roman"/>
          <w:color w:val="1C283D"/>
          <w:lang w:eastAsia="tr-TR"/>
        </w:rPr>
        <w:t xml:space="preserve">Özel güvenlik eğitiminde kullanılacak yayınların Emniyet Genel Müdürlüğü Yayın Yönetmeliği’ne göre tavsiye edilmiş yayınlardan olması şarttır. Üniversitelerde ders kitabı ve </w:t>
      </w:r>
      <w:proofErr w:type="gramStart"/>
      <w:r w:rsidRPr="00ED213A">
        <w:rPr>
          <w:rFonts w:ascii="Calibri" w:eastAsia="Times New Roman" w:hAnsi="Calibri" w:cs="Times New Roman"/>
          <w:color w:val="1C283D"/>
          <w:lang w:eastAsia="tr-TR"/>
        </w:rPr>
        <w:t>ekipmanı</w:t>
      </w:r>
      <w:proofErr w:type="gramEnd"/>
      <w:r w:rsidRPr="00ED213A">
        <w:rPr>
          <w:rFonts w:ascii="Calibri" w:eastAsia="Times New Roman" w:hAnsi="Calibri" w:cs="Times New Roman"/>
          <w:color w:val="1C283D"/>
          <w:lang w:eastAsia="tr-TR"/>
        </w:rPr>
        <w:t xml:space="preserve"> olarak kullanılan materyalde bu şart aranmaz.</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xml:space="preserve">Uygulamalı dersler için yeterli </w:t>
      </w:r>
      <w:proofErr w:type="gramStart"/>
      <w:r w:rsidRPr="00ED213A">
        <w:rPr>
          <w:rFonts w:ascii="Calibri" w:eastAsia="Times New Roman" w:hAnsi="Calibri" w:cs="Times New Roman"/>
          <w:color w:val="1C283D"/>
          <w:lang w:eastAsia="tr-TR"/>
        </w:rPr>
        <w:t>ekipman</w:t>
      </w:r>
      <w:proofErr w:type="gramEnd"/>
      <w:r w:rsidRPr="00ED213A">
        <w:rPr>
          <w:rFonts w:ascii="Calibri" w:eastAsia="Times New Roman" w:hAnsi="Calibri" w:cs="Times New Roman"/>
          <w:color w:val="1C283D"/>
          <w:lang w:eastAsia="tr-TR"/>
        </w:rPr>
        <w:t xml:space="preserve"> hazır bulundurulur.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lastRenderedPageBreak/>
        <w:t> </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ALTINCI BÖLÜM</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Denetim</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Denetim</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43-</w:t>
      </w:r>
      <w:r w:rsidRPr="00ED213A">
        <w:rPr>
          <w:rFonts w:ascii="Calibri" w:eastAsia="Times New Roman" w:hAnsi="Calibri" w:cs="Times New Roman"/>
          <w:color w:val="1C283D"/>
          <w:lang w:eastAsia="tr-TR"/>
        </w:rPr>
        <w:t> Bakanlık ve valilikler, Kanun ve bu Yönetmelik hükümlerinin yerine getirilip getirilmediğini, yasak uygulama ve davranışların bulunup bulunmadığını ve amaç dışında faaliyet gösterilip gösterilmediğini tespit etmek amacıyla, özel güvenlik şirketlerini, </w:t>
      </w:r>
      <w:r w:rsidRPr="00ED213A">
        <w:rPr>
          <w:rFonts w:ascii="Calibri" w:eastAsia="Times New Roman" w:hAnsi="Calibri" w:cs="Times New Roman"/>
          <w:b/>
          <w:bCs/>
          <w:color w:val="1C283D"/>
          <w:lang w:eastAsia="tr-TR"/>
        </w:rPr>
        <w:t xml:space="preserve">(Ek </w:t>
      </w:r>
      <w:proofErr w:type="gramStart"/>
      <w:r w:rsidRPr="00ED213A">
        <w:rPr>
          <w:rFonts w:ascii="Calibri" w:eastAsia="Times New Roman" w:hAnsi="Calibri" w:cs="Times New Roman"/>
          <w:b/>
          <w:bCs/>
          <w:color w:val="1C283D"/>
          <w:lang w:eastAsia="tr-TR"/>
        </w:rPr>
        <w:t>ibare:RG</w:t>
      </w:r>
      <w:proofErr w:type="gramEnd"/>
      <w:r w:rsidRPr="00ED213A">
        <w:rPr>
          <w:rFonts w:ascii="Calibri" w:eastAsia="Times New Roman" w:hAnsi="Calibri" w:cs="Times New Roman"/>
          <w:b/>
          <w:bCs/>
          <w:color w:val="1C283D"/>
          <w:lang w:eastAsia="tr-TR"/>
        </w:rPr>
        <w:t>-11/9/2011-28051) </w:t>
      </w:r>
      <w:r w:rsidRPr="00ED213A">
        <w:rPr>
          <w:rFonts w:ascii="Calibri" w:eastAsia="Times New Roman" w:hAnsi="Calibri" w:cs="Times New Roman"/>
          <w:color w:val="1C283D"/>
          <w:u w:val="single"/>
          <w:lang w:eastAsia="tr-TR"/>
        </w:rPr>
        <w:t>alarm izleme merkezlerini,</w:t>
      </w:r>
      <w:r w:rsidRPr="00ED213A">
        <w:rPr>
          <w:rFonts w:ascii="Calibri" w:eastAsia="Times New Roman" w:hAnsi="Calibri" w:cs="Times New Roman"/>
          <w:color w:val="1C283D"/>
          <w:lang w:eastAsia="tr-TR"/>
        </w:rPr>
        <w:t> özel güvenlik birimlerini ve özel eğitim kurumlarını her zaman denetleyebilir.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xml:space="preserve">Havalimanı ve deniz limanlarının denetiminde, uluslar arası anlaşmalar ve </w:t>
      </w:r>
      <w:proofErr w:type="gramStart"/>
      <w:r w:rsidRPr="00ED213A">
        <w:rPr>
          <w:rFonts w:ascii="Calibri" w:eastAsia="Times New Roman" w:hAnsi="Calibri" w:cs="Times New Roman"/>
          <w:color w:val="1C283D"/>
          <w:lang w:eastAsia="tr-TR"/>
        </w:rPr>
        <w:t>25/7/1997</w:t>
      </w:r>
      <w:proofErr w:type="gramEnd"/>
      <w:r w:rsidRPr="00ED213A">
        <w:rPr>
          <w:rFonts w:ascii="Calibri" w:eastAsia="Times New Roman" w:hAnsi="Calibri" w:cs="Times New Roman"/>
          <w:color w:val="1C283D"/>
          <w:lang w:eastAsia="tr-TR"/>
        </w:rPr>
        <w:t xml:space="preserve"> tarih ve 97/9707 sayılı Sivil Hava Meydanları, Limanlar ve Sınır Kapılarında Güvenliğin Sağlanması, Görev ve Hizmetlerin Yürütülmesi Hakkında Yönetmelik hükümlerinin yerine getirilip getirilmediği göz önünde bulundurulur.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Denetimin Kapsamı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D213A">
        <w:rPr>
          <w:rFonts w:ascii="Calibri" w:eastAsia="Times New Roman" w:hAnsi="Calibri" w:cs="Times New Roman"/>
          <w:b/>
          <w:bCs/>
          <w:color w:val="1C283D"/>
          <w:lang w:eastAsia="tr-TR"/>
        </w:rPr>
        <w:t>Madde 44-</w:t>
      </w:r>
      <w:r w:rsidRPr="00ED213A">
        <w:rPr>
          <w:rFonts w:ascii="Calibri" w:eastAsia="Times New Roman" w:hAnsi="Calibri" w:cs="Times New Roman"/>
          <w:color w:val="1C283D"/>
          <w:lang w:eastAsia="tr-TR"/>
        </w:rPr>
        <w:t> Denetim sırasında, faaliyet izninin ve personelin çalışma izinlerinin geçerli olup olmadığı; özel güvenlik görevlileri için mali sorumluluk sigortasının yaptırılıp yaptırılmadığı; üçüncü kişilere verilen koruma ve güvenlik hizmetlerine ilişkin sözleşmelerin usulüne uygun düzenlenip düzenlenmediği ve bu sözleşmelerin zamanında valiliğe bildirilip bildirilmediği; görev alanına uyulup uyulmadığı; silah ve teçhizatın ruhsatlı olup olmadığı ve bunların usulüne uygun korunup korunmadığı; kayıt ve defterlerin usulüne uygun tutulup tutulmadığı; eğitim hizmetlerinin bu Yönetmelik hükümlerine uygun yürütülüp yürütülmediği, Kanun ve bu Yönetmeliğin diğer hükümlerinin uygulanıp uygulanmadığı ve amaç dışında faaliyet gösterilip gösterilmediği incelenir.</w:t>
      </w:r>
      <w:proofErr w:type="gramEnd"/>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Denetim Sonucunun İzlenmesi</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45–</w:t>
      </w:r>
      <w:r w:rsidRPr="00ED213A">
        <w:rPr>
          <w:rFonts w:ascii="Calibri" w:eastAsia="Times New Roman" w:hAnsi="Calibri" w:cs="Times New Roman"/>
          <w:color w:val="1C283D"/>
          <w:lang w:eastAsia="tr-TR"/>
        </w:rPr>
        <w:t> Denetim sonucu düzenlenen raporun bir sureti denetlenen birimin dosyasında muhafaza edilir, diğer sureti valiliğe, ilgisine göre bir sureti de Bakanlığa sunulur.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Denetim sonucunda tespit edilen eksiklikler ilgili kişi, kurum, kuruluş </w:t>
      </w:r>
      <w:r w:rsidRPr="00ED213A">
        <w:rPr>
          <w:rFonts w:ascii="Calibri" w:eastAsia="Times New Roman" w:hAnsi="Calibri" w:cs="Times New Roman"/>
          <w:b/>
          <w:bCs/>
          <w:color w:val="1C283D"/>
          <w:lang w:eastAsia="tr-TR"/>
        </w:rPr>
        <w:t xml:space="preserve">(Ek </w:t>
      </w:r>
      <w:proofErr w:type="gramStart"/>
      <w:r w:rsidRPr="00ED213A">
        <w:rPr>
          <w:rFonts w:ascii="Calibri" w:eastAsia="Times New Roman" w:hAnsi="Calibri" w:cs="Times New Roman"/>
          <w:b/>
          <w:bCs/>
          <w:color w:val="1C283D"/>
          <w:lang w:eastAsia="tr-TR"/>
        </w:rPr>
        <w:t>ibare:RG</w:t>
      </w:r>
      <w:proofErr w:type="gramEnd"/>
      <w:r w:rsidRPr="00ED213A">
        <w:rPr>
          <w:rFonts w:ascii="Calibri" w:eastAsia="Times New Roman" w:hAnsi="Calibri" w:cs="Times New Roman"/>
          <w:b/>
          <w:bCs/>
          <w:color w:val="1C283D"/>
          <w:lang w:eastAsia="tr-TR"/>
        </w:rPr>
        <w:t>-11/9/2011-28051) </w:t>
      </w:r>
      <w:r w:rsidRPr="00ED213A">
        <w:rPr>
          <w:rFonts w:ascii="Calibri" w:eastAsia="Times New Roman" w:hAnsi="Calibri" w:cs="Times New Roman"/>
          <w:color w:val="1C283D"/>
          <w:u w:val="single"/>
          <w:lang w:eastAsia="tr-TR"/>
        </w:rPr>
        <w:t>, eğitim kurumu, alarm izleme merkezi</w:t>
      </w:r>
      <w:r w:rsidRPr="00ED213A">
        <w:rPr>
          <w:rFonts w:ascii="Calibri" w:eastAsia="Times New Roman" w:hAnsi="Calibri" w:cs="Times New Roman"/>
          <w:color w:val="1C283D"/>
          <w:lang w:eastAsia="tr-TR"/>
        </w:rPr>
        <w:t xml:space="preserve"> ve şirkete yazılı şekilde bildirilerek bu eksiklikleri gidermesi için eksikliğin niteliğine göre asgari yedi gün süre verilir. Bu süre sonunda eksiklikler giderilmediği takdirde veya denetim sonucu konusu suç teşkil eden uygulamalar tespit edildiğinde Kanunun 19 uncu ve 20 </w:t>
      </w:r>
      <w:proofErr w:type="spellStart"/>
      <w:r w:rsidRPr="00ED213A">
        <w:rPr>
          <w:rFonts w:ascii="Calibri" w:eastAsia="Times New Roman" w:hAnsi="Calibri" w:cs="Times New Roman"/>
          <w:color w:val="1C283D"/>
          <w:lang w:eastAsia="tr-TR"/>
        </w:rPr>
        <w:t>nci</w:t>
      </w:r>
      <w:proofErr w:type="spellEnd"/>
      <w:r w:rsidRPr="00ED213A">
        <w:rPr>
          <w:rFonts w:ascii="Calibri" w:eastAsia="Times New Roman" w:hAnsi="Calibri" w:cs="Times New Roman"/>
          <w:color w:val="1C283D"/>
          <w:lang w:eastAsia="tr-TR"/>
        </w:rPr>
        <w:t xml:space="preserve"> maddesinde belirtilen cezalar uygulanır.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Ayrıca, amacı dışında faaliyet gösterdiği veya suç kaynağına dönüştüğü tespit edilen şirketlerin veya özel eğitim kurumlarının faaliyet izni Bakanlıkça </w:t>
      </w:r>
      <w:r w:rsidRPr="00ED213A">
        <w:rPr>
          <w:rFonts w:ascii="Calibri" w:eastAsia="Times New Roman" w:hAnsi="Calibri" w:cs="Times New Roman"/>
          <w:b/>
          <w:bCs/>
          <w:color w:val="1C283D"/>
          <w:lang w:eastAsia="tr-TR"/>
        </w:rPr>
        <w:t xml:space="preserve">(Ek </w:t>
      </w:r>
      <w:proofErr w:type="gramStart"/>
      <w:r w:rsidRPr="00ED213A">
        <w:rPr>
          <w:rFonts w:ascii="Calibri" w:eastAsia="Times New Roman" w:hAnsi="Calibri" w:cs="Times New Roman"/>
          <w:b/>
          <w:bCs/>
          <w:color w:val="1C283D"/>
          <w:lang w:eastAsia="tr-TR"/>
        </w:rPr>
        <w:t>ibare:RG</w:t>
      </w:r>
      <w:proofErr w:type="gramEnd"/>
      <w:r w:rsidRPr="00ED213A">
        <w:rPr>
          <w:rFonts w:ascii="Calibri" w:eastAsia="Times New Roman" w:hAnsi="Calibri" w:cs="Times New Roman"/>
          <w:b/>
          <w:bCs/>
          <w:color w:val="1C283D"/>
          <w:lang w:eastAsia="tr-TR"/>
        </w:rPr>
        <w:t>-11/9/2011-28051)</w:t>
      </w:r>
      <w:r w:rsidRPr="00ED213A">
        <w:rPr>
          <w:rFonts w:ascii="Calibri" w:eastAsia="Times New Roman" w:hAnsi="Calibri" w:cs="Times New Roman"/>
          <w:color w:val="1C283D"/>
          <w:lang w:eastAsia="tr-TR"/>
        </w:rPr>
        <w:t> </w:t>
      </w:r>
      <w:r w:rsidRPr="00ED213A">
        <w:rPr>
          <w:rFonts w:ascii="Calibri" w:eastAsia="Times New Roman" w:hAnsi="Calibri" w:cs="Times New Roman"/>
          <w:color w:val="1C283D"/>
          <w:u w:val="single"/>
          <w:lang w:eastAsia="tr-TR"/>
        </w:rPr>
        <w:t>, alarm izleme merkezlerinin yeterlilik belgesi valilikçe</w:t>
      </w:r>
      <w:r w:rsidRPr="00ED213A">
        <w:rPr>
          <w:rFonts w:ascii="Calibri" w:eastAsia="Times New Roman" w:hAnsi="Calibri" w:cs="Times New Roman"/>
          <w:color w:val="1C283D"/>
          <w:lang w:eastAsia="tr-TR"/>
        </w:rPr>
        <w:t> iptal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İdari Para Cezalarının Uygulanması</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46-</w:t>
      </w:r>
      <w:r w:rsidRPr="00ED213A">
        <w:rPr>
          <w:rFonts w:ascii="Calibri" w:eastAsia="Times New Roman" w:hAnsi="Calibri" w:cs="Times New Roman"/>
          <w:color w:val="1C283D"/>
          <w:lang w:eastAsia="tr-TR"/>
        </w:rPr>
        <w:t> Kanunun 20 inci maddesinde belirtilen hallerde, suça ilişkin tutanaklar eklenmek suretiyle, ilgili kişi ve kuruluşa en az yedi gün süre verilerek savunması istenir. Savunması yeterli görülmeyenlere ilçelerde kaymakamın, illerde valinin onayı ile idari para cezası verilir.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Para cezası verilmesine ilişkin onaylar yedi gün içinde ilçelerde mal müdürlüklerine, illerde defterdarlığa gönderilir.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Bu maddede öngörülen idari para cezaları o yerin valilik veya kaymakamlığının bildirimi üzerine 6183 sayılı Kanun hükümlerine göre Maliye Bakanlığınca tahsil olunur.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YEDİNCİ BÖLÜM</w:t>
      </w:r>
    </w:p>
    <w:p w:rsidR="00ED213A" w:rsidRPr="00ED213A" w:rsidRDefault="00ED213A" w:rsidP="00ED213A">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Çeşitli ve Son Hükümler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Sakat ve Eski Hükümlü Çalıştırma</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47-</w:t>
      </w:r>
      <w:r w:rsidRPr="00ED213A">
        <w:rPr>
          <w:rFonts w:ascii="Calibri" w:eastAsia="Times New Roman" w:hAnsi="Calibri" w:cs="Times New Roman"/>
          <w:color w:val="1C283D"/>
          <w:lang w:eastAsia="tr-TR"/>
        </w:rPr>
        <w:t xml:space="preserve"> Özel güvenlik birimlerinde ve özel güvenlik şirketlerinde, 10/6/2003 tarihli ve 4857 sayılı İş Kanununun 30 uncu maddesi gereğince çalıştırılacak sakat ve eski hükümlü sayısının belirlenmesinde özel güvenlik görevlileri hesaba </w:t>
      </w:r>
      <w:proofErr w:type="gramStart"/>
      <w:r w:rsidRPr="00ED213A">
        <w:rPr>
          <w:rFonts w:ascii="Calibri" w:eastAsia="Times New Roman" w:hAnsi="Calibri" w:cs="Times New Roman"/>
          <w:color w:val="1C283D"/>
          <w:lang w:eastAsia="tr-TR"/>
        </w:rPr>
        <w:t>dahil</w:t>
      </w:r>
      <w:proofErr w:type="gramEnd"/>
      <w:r w:rsidRPr="00ED213A">
        <w:rPr>
          <w:rFonts w:ascii="Calibri" w:eastAsia="Times New Roman" w:hAnsi="Calibri" w:cs="Times New Roman"/>
          <w:color w:val="1C283D"/>
          <w:lang w:eastAsia="tr-TR"/>
        </w:rPr>
        <w:t xml:space="preserve"> edilmez.</w:t>
      </w:r>
    </w:p>
    <w:p w:rsidR="00ED213A" w:rsidRPr="00ED213A" w:rsidRDefault="00ED213A" w:rsidP="00ED213A">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Ücret</w:t>
      </w:r>
    </w:p>
    <w:p w:rsidR="00ED213A" w:rsidRPr="00ED213A" w:rsidRDefault="00ED213A" w:rsidP="00ED213A">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lastRenderedPageBreak/>
        <w:t>Ek Madde 1 – (</w:t>
      </w:r>
      <w:proofErr w:type="gramStart"/>
      <w:r w:rsidRPr="00ED213A">
        <w:rPr>
          <w:rFonts w:ascii="Calibri" w:eastAsia="Times New Roman" w:hAnsi="Calibri" w:cs="Times New Roman"/>
          <w:b/>
          <w:bCs/>
          <w:color w:val="1C283D"/>
          <w:lang w:eastAsia="tr-TR"/>
        </w:rPr>
        <w:t>Ek:RG</w:t>
      </w:r>
      <w:proofErr w:type="gramEnd"/>
      <w:r w:rsidRPr="00ED213A">
        <w:rPr>
          <w:rFonts w:ascii="Calibri" w:eastAsia="Times New Roman" w:hAnsi="Calibri" w:cs="Times New Roman"/>
          <w:b/>
          <w:bCs/>
          <w:color w:val="1C283D"/>
          <w:lang w:eastAsia="tr-TR"/>
        </w:rPr>
        <w:t>-11/5/2015-29352)</w:t>
      </w:r>
    </w:p>
    <w:p w:rsidR="00ED213A" w:rsidRPr="00ED213A" w:rsidRDefault="00ED213A" w:rsidP="00ED213A">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Özel güvenlik eğitim, sınav ve belgelendirme ücretleri Bakanlıkça belirlenir ve bu ücretlerle ilgili iş ve işlemler Polis Akademisi Başkanlığı Döner Sermaye İşletmesi vasıtasıyla yürütülür.</w:t>
      </w:r>
    </w:p>
    <w:p w:rsidR="00ED213A" w:rsidRPr="00ED213A" w:rsidRDefault="00ED213A" w:rsidP="00ED213A">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xml:space="preserve">Özel güvenlik eğitim, sınav ve belgelendirme hizmetlerinden elde edilerek döner sermaye bütçesine aktarılan gelirler; Emniyet Genel Müdürlüğü merkez ve taşra teşkilatında özel güvenlik hizmetlerinin geliştirilmesi kapsamında ihtiyaç duyulan taşınır-taşınmaz mal, araç ve hizmet alımları, sigorta giderleri, hizmet binalarının yapım, bakım, onarım ve kira giderleri, harcırah ve 40 </w:t>
      </w:r>
      <w:proofErr w:type="spellStart"/>
      <w:r w:rsidRPr="00ED213A">
        <w:rPr>
          <w:rFonts w:ascii="Calibri" w:eastAsia="Times New Roman" w:hAnsi="Calibri" w:cs="Times New Roman"/>
          <w:color w:val="1C283D"/>
          <w:lang w:eastAsia="tr-TR"/>
        </w:rPr>
        <w:t>ıncı</w:t>
      </w:r>
      <w:proofErr w:type="spellEnd"/>
      <w:r w:rsidRPr="00ED213A">
        <w:rPr>
          <w:rFonts w:ascii="Calibri" w:eastAsia="Times New Roman" w:hAnsi="Calibri" w:cs="Times New Roman"/>
          <w:color w:val="1C283D"/>
          <w:lang w:eastAsia="tr-TR"/>
        </w:rPr>
        <w:t xml:space="preserve"> madde ile </w:t>
      </w:r>
      <w:proofErr w:type="gramStart"/>
      <w:r w:rsidRPr="00ED213A">
        <w:rPr>
          <w:rFonts w:ascii="Calibri" w:eastAsia="Times New Roman" w:hAnsi="Calibri" w:cs="Times New Roman"/>
          <w:color w:val="1C283D"/>
          <w:lang w:eastAsia="tr-TR"/>
        </w:rPr>
        <w:t>13/11/2006</w:t>
      </w:r>
      <w:proofErr w:type="gramEnd"/>
      <w:r w:rsidRPr="00ED213A">
        <w:rPr>
          <w:rFonts w:ascii="Calibri" w:eastAsia="Times New Roman" w:hAnsi="Calibri" w:cs="Times New Roman"/>
          <w:color w:val="1C283D"/>
          <w:lang w:eastAsia="tr-TR"/>
        </w:rPr>
        <w:t xml:space="preserve"> tarihli ve 2006/11239 sayılı Bakanlar Kurulu Kararıyla yürürlüğe konulan Emniyet Genel Müdürlüğüne Bağlı Her Derece ve Türdeki Eğitim ve Öğretim Kurumları ile Hizmet İçi Eğitim, Kurs ve Seminerlerde Ücretle Okutulacak Ders Saatlerinin Sayısı, Ders Görevi Alacakların Nitelikleri ve Diğer Hususların Tespitine İlişkin Karara göre yapılacak ödemeler ile döner sermaye işletmelerinde kullanılacak mal ve hizmet alımlarında kullanılır.</w:t>
      </w:r>
    </w:p>
    <w:p w:rsidR="00ED213A" w:rsidRPr="00ED213A" w:rsidRDefault="00ED213A" w:rsidP="00ED213A">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Bu iş ve işlemlere dair hususlar Polis Akademisi Başkanlığı ile Emniyet Genel Müdürlüğü Özel Güvenlik Dairesi Başkanlığı arasında yapılacak protokol ile düzenlenir.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 </w:t>
      </w:r>
      <w:proofErr w:type="gramStart"/>
      <w:r w:rsidRPr="00ED213A">
        <w:rPr>
          <w:rFonts w:ascii="Calibri" w:eastAsia="Times New Roman" w:hAnsi="Calibri" w:cs="Times New Roman"/>
          <w:b/>
          <w:bCs/>
          <w:color w:val="1C283D"/>
          <w:lang w:eastAsia="tr-TR"/>
        </w:rPr>
        <w:t>Geçici Madde 1-</w:t>
      </w:r>
      <w:r w:rsidRPr="00ED213A">
        <w:rPr>
          <w:rFonts w:ascii="Calibri" w:eastAsia="Times New Roman" w:hAnsi="Calibri" w:cs="Times New Roman"/>
          <w:color w:val="1C283D"/>
          <w:lang w:eastAsia="tr-TR"/>
        </w:rPr>
        <w:t> Kamu kurum ve kuruluşları ile bunlara bağlı müessese ve şirketlerde, 2495 sayılı Kanun hükümlerine göre özel güvenlik hizmeti vermek üzere kurulmuş olan özel güvenlik birim ve şirketleri valiliğe bildirimde bulunmak suretiyle özel güvenlik izni almış sayılırlar ve aynı kurum ve kuruluşların müessese ve şirketlerine ait özel güvenlik izni alınan işyeri ve tesislerde özel güvenlik hizmeti verebilirler.</w:t>
      </w:r>
      <w:proofErr w:type="gramEnd"/>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r w:rsidRPr="00ED213A">
        <w:rPr>
          <w:rFonts w:ascii="Calibri" w:eastAsia="Times New Roman" w:hAnsi="Calibri" w:cs="Times New Roman"/>
          <w:b/>
          <w:bCs/>
          <w:color w:val="1C283D"/>
          <w:lang w:eastAsia="tr-TR"/>
        </w:rPr>
        <w:t>Geçici Madde 2-</w:t>
      </w:r>
      <w:r w:rsidRPr="00ED213A">
        <w:rPr>
          <w:rFonts w:ascii="Calibri" w:eastAsia="Times New Roman" w:hAnsi="Calibri" w:cs="Times New Roman"/>
          <w:color w:val="1C283D"/>
          <w:lang w:eastAsia="tr-TR"/>
        </w:rPr>
        <w:t xml:space="preserve"> 2495 sayılı Bazı Kurum ve Kuruluşların Korunması ve Güvenliklerinin Sağlanması Hakkında Kanun hükümlerine uygun olarak istihdam edilen ve bu Kanunda öngörülen şartları kaybetmemiş olan özel güvenlik görevlilerine </w:t>
      </w:r>
      <w:proofErr w:type="gramStart"/>
      <w:r w:rsidRPr="00ED213A">
        <w:rPr>
          <w:rFonts w:ascii="Calibri" w:eastAsia="Times New Roman" w:hAnsi="Calibri" w:cs="Times New Roman"/>
          <w:color w:val="1C283D"/>
          <w:lang w:eastAsia="tr-TR"/>
        </w:rPr>
        <w:t>26/6/2009</w:t>
      </w:r>
      <w:proofErr w:type="gramEnd"/>
      <w:r w:rsidRPr="00ED213A">
        <w:rPr>
          <w:rFonts w:ascii="Calibri" w:eastAsia="Times New Roman" w:hAnsi="Calibri" w:cs="Times New Roman"/>
          <w:color w:val="1C283D"/>
          <w:lang w:eastAsia="tr-TR"/>
        </w:rPr>
        <w:t xml:space="preserve"> tarihine kadar çalışma izni verilmiş sayılır.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w:t>
      </w:r>
      <w:r w:rsidRPr="00ED213A">
        <w:rPr>
          <w:rFonts w:ascii="Calibri" w:eastAsia="Times New Roman" w:hAnsi="Calibri" w:cs="Times New Roman"/>
          <w:b/>
          <w:bCs/>
          <w:color w:val="1C283D"/>
          <w:lang w:eastAsia="tr-TR"/>
        </w:rPr>
        <w:t>Geçici Madde 3-</w:t>
      </w:r>
      <w:r w:rsidRPr="00ED213A">
        <w:rPr>
          <w:rFonts w:ascii="Calibri" w:eastAsia="Times New Roman" w:hAnsi="Calibri" w:cs="Times New Roman"/>
          <w:color w:val="1C283D"/>
          <w:lang w:eastAsia="tr-TR"/>
        </w:rPr>
        <w:t xml:space="preserve"> 2495 sayılı Kanun hükümlerine göre bünyesinde özel güvenlik teşkilatı kuranlar en az bir ay önce başvurmak şartıyla, Komisyonun kararı ve Valinin onayı ile özel güvenlik uygulamasını sona </w:t>
      </w:r>
      <w:proofErr w:type="gramStart"/>
      <w:r w:rsidRPr="00ED213A">
        <w:rPr>
          <w:rFonts w:ascii="Calibri" w:eastAsia="Times New Roman" w:hAnsi="Calibri" w:cs="Times New Roman"/>
          <w:color w:val="1C283D"/>
          <w:lang w:eastAsia="tr-TR"/>
        </w:rPr>
        <w:t>erdirebilirler .</w:t>
      </w:r>
      <w:proofErr w:type="gramEnd"/>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Geçici Madde 4 – (</w:t>
      </w:r>
      <w:proofErr w:type="gramStart"/>
      <w:r w:rsidRPr="00ED213A">
        <w:rPr>
          <w:rFonts w:ascii="Calibri" w:eastAsia="Times New Roman" w:hAnsi="Calibri" w:cs="Times New Roman"/>
          <w:b/>
          <w:bCs/>
          <w:color w:val="1C283D"/>
          <w:lang w:eastAsia="tr-TR"/>
        </w:rPr>
        <w:t>Ek:RG</w:t>
      </w:r>
      <w:proofErr w:type="gramEnd"/>
      <w:r w:rsidRPr="00ED213A">
        <w:rPr>
          <w:rFonts w:ascii="Calibri" w:eastAsia="Times New Roman" w:hAnsi="Calibri" w:cs="Times New Roman"/>
          <w:b/>
          <w:bCs/>
          <w:color w:val="1C283D"/>
          <w:lang w:eastAsia="tr-TR"/>
        </w:rPr>
        <w:t>-26/9/2009 – 27358)</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 xml:space="preserve">Bu Yönetmeliğin 17 </w:t>
      </w:r>
      <w:proofErr w:type="spellStart"/>
      <w:r w:rsidRPr="00ED213A">
        <w:rPr>
          <w:rFonts w:ascii="Calibri" w:eastAsia="Times New Roman" w:hAnsi="Calibri" w:cs="Times New Roman"/>
          <w:color w:val="1C283D"/>
          <w:lang w:eastAsia="tr-TR"/>
        </w:rPr>
        <w:t>nci</w:t>
      </w:r>
      <w:proofErr w:type="spellEnd"/>
      <w:r w:rsidRPr="00ED213A">
        <w:rPr>
          <w:rFonts w:ascii="Calibri" w:eastAsia="Times New Roman" w:hAnsi="Calibri" w:cs="Times New Roman"/>
          <w:color w:val="1C283D"/>
          <w:lang w:eastAsia="tr-TR"/>
        </w:rPr>
        <w:t xml:space="preserve"> maddesiyle değiştirilen ve Ek-4’ de yer alan </w:t>
      </w:r>
      <w:proofErr w:type="gramStart"/>
      <w:r w:rsidRPr="00ED213A">
        <w:rPr>
          <w:rFonts w:ascii="Calibri" w:eastAsia="Times New Roman" w:hAnsi="Calibri" w:cs="Times New Roman"/>
          <w:color w:val="1C283D"/>
          <w:lang w:eastAsia="tr-TR"/>
        </w:rPr>
        <w:t>reflektif</w:t>
      </w:r>
      <w:proofErr w:type="gramEnd"/>
      <w:r w:rsidRPr="00ED213A">
        <w:rPr>
          <w:rFonts w:ascii="Calibri" w:eastAsia="Times New Roman" w:hAnsi="Calibri" w:cs="Times New Roman"/>
          <w:color w:val="1C283D"/>
          <w:lang w:eastAsia="tr-TR"/>
        </w:rPr>
        <w:t xml:space="preserve"> yeleklerin kullanımına bu Yönetmeliğin yayımı tarihinden itibaren bir yıl süre ile devam edilebilir.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Geçici Madde 5 – (</w:t>
      </w:r>
      <w:proofErr w:type="gramStart"/>
      <w:r w:rsidRPr="00ED213A">
        <w:rPr>
          <w:rFonts w:ascii="Calibri" w:eastAsia="Times New Roman" w:hAnsi="Calibri" w:cs="Times New Roman"/>
          <w:b/>
          <w:bCs/>
          <w:color w:val="1C283D"/>
          <w:lang w:eastAsia="tr-TR"/>
        </w:rPr>
        <w:t>Ek:RG</w:t>
      </w:r>
      <w:proofErr w:type="gramEnd"/>
      <w:r w:rsidRPr="00ED213A">
        <w:rPr>
          <w:rFonts w:ascii="Calibri" w:eastAsia="Times New Roman" w:hAnsi="Calibri" w:cs="Times New Roman"/>
          <w:b/>
          <w:bCs/>
          <w:color w:val="1C283D"/>
          <w:lang w:eastAsia="tr-TR"/>
        </w:rPr>
        <w:t>-11/4/2014-28969)</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color w:val="1C283D"/>
          <w:lang w:eastAsia="tr-TR"/>
        </w:rPr>
        <w:t>Bu maddenin yürürlüğe girdiği tari</w:t>
      </w:r>
      <w:bookmarkStart w:id="0" w:name="_GoBack"/>
      <w:bookmarkEnd w:id="0"/>
      <w:r w:rsidRPr="00ED213A">
        <w:rPr>
          <w:rFonts w:ascii="Calibri" w:eastAsia="Times New Roman" w:hAnsi="Calibri" w:cs="Times New Roman"/>
          <w:color w:val="1C283D"/>
          <w:lang w:eastAsia="tr-TR"/>
        </w:rPr>
        <w:t xml:space="preserve">hten önce yürürlükte olan 17 </w:t>
      </w:r>
      <w:proofErr w:type="spellStart"/>
      <w:r w:rsidRPr="00ED213A">
        <w:rPr>
          <w:rFonts w:ascii="Calibri" w:eastAsia="Times New Roman" w:hAnsi="Calibri" w:cs="Times New Roman"/>
          <w:color w:val="1C283D"/>
          <w:lang w:eastAsia="tr-TR"/>
        </w:rPr>
        <w:t>nci</w:t>
      </w:r>
      <w:proofErr w:type="spellEnd"/>
      <w:r w:rsidRPr="00ED213A">
        <w:rPr>
          <w:rFonts w:ascii="Calibri" w:eastAsia="Times New Roman" w:hAnsi="Calibri" w:cs="Times New Roman"/>
          <w:color w:val="1C283D"/>
          <w:lang w:eastAsia="tr-TR"/>
        </w:rPr>
        <w:t xml:space="preserve"> maddeye göre verilmekte olan özel güvenlik görevlileri ve özel güvenlik yöneticileri kimlik kartlarının kullanımına, yeni kimlik kartları basılıp dağıtılıncaya kadar devam edilir.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Yürürlükten Kaldırılan Hükümler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48–</w:t>
      </w:r>
      <w:r w:rsidRPr="00ED213A">
        <w:rPr>
          <w:rFonts w:ascii="Calibri" w:eastAsia="Times New Roman" w:hAnsi="Calibri" w:cs="Times New Roman"/>
          <w:color w:val="1C283D"/>
          <w:lang w:eastAsia="tr-TR"/>
        </w:rPr>
        <w:t> </w:t>
      </w:r>
      <w:proofErr w:type="gramStart"/>
      <w:r w:rsidRPr="00ED213A">
        <w:rPr>
          <w:rFonts w:ascii="Calibri" w:eastAsia="Times New Roman" w:hAnsi="Calibri" w:cs="Times New Roman"/>
          <w:color w:val="1C283D"/>
          <w:lang w:eastAsia="tr-TR"/>
        </w:rPr>
        <w:t>28/3/1994</w:t>
      </w:r>
      <w:proofErr w:type="gramEnd"/>
      <w:r w:rsidRPr="00ED213A">
        <w:rPr>
          <w:rFonts w:ascii="Calibri" w:eastAsia="Times New Roman" w:hAnsi="Calibri" w:cs="Times New Roman"/>
          <w:color w:val="1C283D"/>
          <w:lang w:eastAsia="tr-TR"/>
        </w:rPr>
        <w:t xml:space="preserve"> tarihli ve 21888 sayılı Resmi Gazete’ de yayımlanan Bazı Kurum ve Kuruluşların Korunması ve Güvenliklerinin Sağlanması Hakkında Kanunun Uygulanmasına Dair Yönetmelik ve değişiklikleri yürürlükten kaldırılmıştır.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Yürürlük</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49-</w:t>
      </w:r>
      <w:r w:rsidRPr="00ED213A">
        <w:rPr>
          <w:rFonts w:ascii="Calibri" w:eastAsia="Times New Roman" w:hAnsi="Calibri" w:cs="Times New Roman"/>
          <w:color w:val="1C283D"/>
          <w:lang w:eastAsia="tr-TR"/>
        </w:rPr>
        <w:t> Bu Yönetmelik yayımı tarihinde yürürlüğe girer.</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Yürütme</w:t>
      </w:r>
    </w:p>
    <w:p w:rsidR="00ED213A" w:rsidRPr="00ED213A" w:rsidRDefault="00ED213A" w:rsidP="00ED213A">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D213A">
        <w:rPr>
          <w:rFonts w:ascii="Calibri" w:eastAsia="Times New Roman" w:hAnsi="Calibri" w:cs="Times New Roman"/>
          <w:b/>
          <w:bCs/>
          <w:color w:val="1C283D"/>
          <w:lang w:eastAsia="tr-TR"/>
        </w:rPr>
        <w:t>Madde 50-</w:t>
      </w:r>
      <w:r w:rsidRPr="00ED213A">
        <w:rPr>
          <w:rFonts w:ascii="Calibri" w:eastAsia="Times New Roman" w:hAnsi="Calibri" w:cs="Times New Roman"/>
          <w:color w:val="1C283D"/>
          <w:lang w:eastAsia="tr-TR"/>
        </w:rPr>
        <w:t> Bu Yönetmelik hükümlerini İçişleri Bakanı yürütür.</w:t>
      </w:r>
    </w:p>
    <w:p w:rsidR="00ED213A" w:rsidRPr="00ED213A" w:rsidRDefault="00ED213A" w:rsidP="00ED213A">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ED213A">
        <w:rPr>
          <w:rFonts w:ascii="Times New Roman" w:eastAsia="Times New Roman" w:hAnsi="Times New Roman" w:cs="Times New Roman"/>
          <w:color w:val="1C283D"/>
          <w:sz w:val="20"/>
          <w:szCs w:val="20"/>
          <w:lang w:eastAsia="tr-TR"/>
        </w:rPr>
        <w:t> </w:t>
      </w:r>
    </w:p>
    <w:p w:rsidR="009D6637" w:rsidRDefault="009D6637"/>
    <w:sectPr w:rsidR="009D6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3A"/>
    <w:rsid w:val="009D6637"/>
    <w:rsid w:val="00ED21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7296</Words>
  <Characters>41589</Characters>
  <Application>Microsoft Office Word</Application>
  <DocSecurity>0</DocSecurity>
  <Lines>346</Lines>
  <Paragraphs>97</Paragraphs>
  <ScaleCrop>false</ScaleCrop>
  <Company>Progressive</Company>
  <LinksUpToDate>false</LinksUpToDate>
  <CharactersWithSpaces>48788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2016-05-19T09:58:00Z</dcterms:created>
  <dcterms:modified xsi:type="dcterms:W3CDTF">2016-05-19T09:59:00Z</dcterms:modified>
</cp:coreProperties>
</file>